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3FAF" w14:textId="01122287" w:rsidR="00A96A82" w:rsidRDefault="00EE00A2" w:rsidP="00177D33">
      <w:pPr>
        <w:spacing w:line="360" w:lineRule="auto"/>
        <w:jc w:val="center"/>
        <w:rPr>
          <w:b/>
        </w:rPr>
      </w:pPr>
      <w:r>
        <w:rPr>
          <w:b/>
        </w:rPr>
        <w:t xml:space="preserve">RELATÓRIO FINAL REFERENTE AO </w:t>
      </w:r>
      <w:r w:rsidR="00A96A82" w:rsidRPr="00223B1B">
        <w:rPr>
          <w:b/>
        </w:rPr>
        <w:t xml:space="preserve">PROCESSO SELETIVO DE PROMOÇÃO AO CARGO DE PROFESSOR ASSOCIADO DA UNIVERSIDADE DE PERNAMBUCO </w:t>
      </w:r>
      <w:r w:rsidR="00A96A82">
        <w:rPr>
          <w:b/>
        </w:rPr>
        <w:t>–</w:t>
      </w:r>
      <w:r w:rsidR="00A96A82" w:rsidRPr="00223B1B">
        <w:rPr>
          <w:b/>
        </w:rPr>
        <w:t xml:space="preserve"> 2019</w:t>
      </w:r>
    </w:p>
    <w:p w14:paraId="2FC35362" w14:textId="77777777" w:rsidR="00EE00A2" w:rsidRDefault="00EE00A2" w:rsidP="00177D33">
      <w:pPr>
        <w:spacing w:line="360" w:lineRule="auto"/>
        <w:jc w:val="center"/>
        <w:rPr>
          <w:b/>
        </w:rPr>
      </w:pPr>
    </w:p>
    <w:p w14:paraId="0FA4E4E9" w14:textId="005FC5A2" w:rsidR="00A96A82" w:rsidRDefault="00173C86" w:rsidP="00173C86">
      <w:pPr>
        <w:spacing w:line="360" w:lineRule="auto"/>
        <w:ind w:firstLine="708"/>
        <w:jc w:val="both"/>
        <w:rPr>
          <w:bCs/>
          <w:sz w:val="20"/>
          <w:szCs w:val="20"/>
        </w:rPr>
      </w:pPr>
      <w:r w:rsidRPr="00173C86">
        <w:rPr>
          <w:bCs/>
          <w:sz w:val="20"/>
          <w:szCs w:val="20"/>
        </w:rPr>
        <w:t xml:space="preserve">O presente relatório </w:t>
      </w:r>
      <w:r>
        <w:rPr>
          <w:bCs/>
          <w:sz w:val="20"/>
          <w:szCs w:val="20"/>
        </w:rPr>
        <w:t xml:space="preserve">apresenta os resultados de cada etapa cumprida ao longo do processo de seleção para o cargo de Professor Associado da UPE, ano 2019, </w:t>
      </w:r>
      <w:r>
        <w:rPr>
          <w:sz w:val="20"/>
          <w:szCs w:val="20"/>
        </w:rPr>
        <w:t>d</w:t>
      </w:r>
      <w:r w:rsidRPr="00FB7028">
        <w:rPr>
          <w:sz w:val="20"/>
          <w:szCs w:val="20"/>
        </w:rPr>
        <w:t xml:space="preserve">e acordo com os instrumentos normativos que regem o processo: Decreto nº 38.765/2012, Resolução CONSUN 002/2013, Edital </w:t>
      </w:r>
      <w:r>
        <w:rPr>
          <w:sz w:val="20"/>
          <w:szCs w:val="20"/>
        </w:rPr>
        <w:t xml:space="preserve">do Processo Seletivo de Promoção ao Cargo de Professor Associado-2019 </w:t>
      </w:r>
      <w:r w:rsidRPr="00FB7028">
        <w:rPr>
          <w:sz w:val="20"/>
          <w:szCs w:val="20"/>
        </w:rPr>
        <w:t>e Manual de Orientações Complementares ao Processo de Avaliação de Docentes para Promoção a Professor Associado</w:t>
      </w:r>
      <w:r>
        <w:rPr>
          <w:sz w:val="20"/>
          <w:szCs w:val="20"/>
        </w:rPr>
        <w:t xml:space="preserve">, que estão </w:t>
      </w:r>
      <w:r>
        <w:rPr>
          <w:bCs/>
          <w:sz w:val="20"/>
          <w:szCs w:val="20"/>
        </w:rPr>
        <w:t>enumeradas a seguir.</w:t>
      </w:r>
    </w:p>
    <w:p w14:paraId="752D93A5" w14:textId="21F0B767" w:rsidR="00EE55B0" w:rsidRDefault="00EE55B0" w:rsidP="00173C86">
      <w:pPr>
        <w:spacing w:line="360" w:lineRule="auto"/>
        <w:ind w:firstLine="708"/>
        <w:jc w:val="both"/>
        <w:rPr>
          <w:bCs/>
          <w:sz w:val="20"/>
          <w:szCs w:val="20"/>
        </w:rPr>
      </w:pPr>
    </w:p>
    <w:p w14:paraId="09710AF7" w14:textId="77777777" w:rsidR="00173C86" w:rsidRPr="00173C86" w:rsidRDefault="00173C86" w:rsidP="00173C86">
      <w:pPr>
        <w:spacing w:line="360" w:lineRule="auto"/>
        <w:jc w:val="both"/>
        <w:rPr>
          <w:bCs/>
          <w:sz w:val="20"/>
          <w:szCs w:val="20"/>
        </w:rPr>
      </w:pPr>
    </w:p>
    <w:p w14:paraId="2EC7D37C" w14:textId="1D6E7DA6" w:rsidR="00A96A82" w:rsidRDefault="00A96A82" w:rsidP="00173C86">
      <w:pPr>
        <w:pStyle w:val="PargrafodaLista"/>
        <w:numPr>
          <w:ilvl w:val="0"/>
          <w:numId w:val="13"/>
        </w:numPr>
        <w:spacing w:line="360" w:lineRule="auto"/>
        <w:jc w:val="center"/>
        <w:rPr>
          <w:b/>
        </w:rPr>
      </w:pPr>
      <w:r w:rsidRPr="00173C86">
        <w:rPr>
          <w:b/>
        </w:rPr>
        <w:t>RESULTADO DA ANÁLISE DOCUMENTAL PARA DEFERIMENTO DAS INSCRIÇÕES</w:t>
      </w:r>
    </w:p>
    <w:p w14:paraId="32D707F2" w14:textId="007E17B2" w:rsidR="00173C86" w:rsidRPr="00173C86" w:rsidRDefault="00173C86" w:rsidP="00EE55B0">
      <w:pPr>
        <w:spacing w:line="360" w:lineRule="auto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Foram recebidas pela Comissão, documentação referente a 22 candidaturas, as quais, após anális</w:t>
      </w:r>
      <w:r w:rsidR="00EE55B0">
        <w:rPr>
          <w:bCs/>
          <w:sz w:val="20"/>
          <w:szCs w:val="20"/>
        </w:rPr>
        <w:t>e documental, foram deferidas ou indeferidas, conforme resultado abaixo, publicado em 14/11/2019.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418"/>
        <w:gridCol w:w="2687"/>
      </w:tblGrid>
      <w:tr w:rsidR="00910B8D" w14:paraId="6F114E12" w14:textId="77777777" w:rsidTr="009E5778">
        <w:tc>
          <w:tcPr>
            <w:tcW w:w="7083" w:type="dxa"/>
            <w:gridSpan w:val="3"/>
          </w:tcPr>
          <w:p w14:paraId="629E92F7" w14:textId="71DF04C1" w:rsidR="00910B8D" w:rsidRPr="00C636FC" w:rsidRDefault="00910B8D" w:rsidP="00177D3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36FC">
              <w:rPr>
                <w:b/>
                <w:bCs/>
                <w:sz w:val="20"/>
                <w:szCs w:val="20"/>
              </w:rPr>
              <w:t>INSCRIÇÕES REALIZADAS</w:t>
            </w:r>
          </w:p>
        </w:tc>
        <w:tc>
          <w:tcPr>
            <w:tcW w:w="2687" w:type="dxa"/>
            <w:vMerge w:val="restart"/>
          </w:tcPr>
          <w:p w14:paraId="708D12A6" w14:textId="6D9DAF2C" w:rsidR="00910B8D" w:rsidRPr="00C636FC" w:rsidRDefault="00910B8D" w:rsidP="00177D3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36FC">
              <w:rPr>
                <w:b/>
                <w:bCs/>
                <w:sz w:val="20"/>
                <w:szCs w:val="20"/>
              </w:rPr>
              <w:t xml:space="preserve">SITUAÇÃO </w:t>
            </w:r>
            <w:r w:rsidR="005B13CB">
              <w:rPr>
                <w:b/>
                <w:bCs/>
                <w:sz w:val="20"/>
                <w:szCs w:val="20"/>
              </w:rPr>
              <w:t xml:space="preserve">DA INSCRIÇÃO </w:t>
            </w:r>
            <w:r w:rsidRPr="00C636FC">
              <w:rPr>
                <w:b/>
                <w:bCs/>
                <w:sz w:val="20"/>
                <w:szCs w:val="20"/>
              </w:rPr>
              <w:t>APÓS ANÁLISE DOCUMENTAL</w:t>
            </w:r>
          </w:p>
        </w:tc>
      </w:tr>
      <w:tr w:rsidR="00910B8D" w14:paraId="649FC9F4" w14:textId="77777777" w:rsidTr="009E5778">
        <w:tc>
          <w:tcPr>
            <w:tcW w:w="4106" w:type="dxa"/>
          </w:tcPr>
          <w:p w14:paraId="03579696" w14:textId="7A9D1270" w:rsidR="00910B8D" w:rsidRPr="00910B8D" w:rsidRDefault="002612F9" w:rsidP="00177D3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CANDIDATO</w:t>
            </w:r>
            <w:r w:rsidR="00A83AE2">
              <w:rPr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1559" w:type="dxa"/>
          </w:tcPr>
          <w:p w14:paraId="02909E81" w14:textId="67B6D361" w:rsidR="00910B8D" w:rsidRPr="00910B8D" w:rsidRDefault="00910B8D" w:rsidP="00177D3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10B8D"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418" w:type="dxa"/>
          </w:tcPr>
          <w:p w14:paraId="526F712A" w14:textId="3A0590CB" w:rsidR="00910B8D" w:rsidRPr="00910B8D" w:rsidRDefault="00910B8D" w:rsidP="00177D3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10B8D">
              <w:rPr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687" w:type="dxa"/>
            <w:vMerge/>
          </w:tcPr>
          <w:p w14:paraId="5238B5B5" w14:textId="7878EED6" w:rsidR="00910B8D" w:rsidRDefault="00910B8D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0B8D" w14:paraId="3776E78B" w14:textId="77777777" w:rsidTr="009E5778">
        <w:tc>
          <w:tcPr>
            <w:tcW w:w="4106" w:type="dxa"/>
          </w:tcPr>
          <w:p w14:paraId="2676DA23" w14:textId="62AB812F" w:rsidR="00910B8D" w:rsidRDefault="00167161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Marcos André </w:t>
            </w:r>
            <w:r w:rsidR="005B13CB">
              <w:rPr>
                <w:sz w:val="20"/>
                <w:szCs w:val="20"/>
              </w:rPr>
              <w:t>Moura dos Santos</w:t>
            </w:r>
          </w:p>
        </w:tc>
        <w:tc>
          <w:tcPr>
            <w:tcW w:w="1559" w:type="dxa"/>
          </w:tcPr>
          <w:p w14:paraId="636EF6A3" w14:textId="41852FFA" w:rsidR="00910B8D" w:rsidRDefault="00167161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ESEF</w:t>
            </w:r>
          </w:p>
        </w:tc>
        <w:tc>
          <w:tcPr>
            <w:tcW w:w="1418" w:type="dxa"/>
          </w:tcPr>
          <w:p w14:paraId="1AB714FE" w14:textId="38F17634" w:rsidR="00910B8D" w:rsidRDefault="005B13C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11015-9</w:t>
            </w:r>
          </w:p>
        </w:tc>
        <w:tc>
          <w:tcPr>
            <w:tcW w:w="2687" w:type="dxa"/>
          </w:tcPr>
          <w:p w14:paraId="389B4370" w14:textId="41638B40" w:rsidR="00910B8D" w:rsidRDefault="005B13CB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6A36171" w14:textId="77777777" w:rsidTr="009E5778">
        <w:tc>
          <w:tcPr>
            <w:tcW w:w="4106" w:type="dxa"/>
          </w:tcPr>
          <w:p w14:paraId="452B6293" w14:textId="1655E546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Bezerra</w:t>
            </w:r>
          </w:p>
        </w:tc>
        <w:tc>
          <w:tcPr>
            <w:tcW w:w="1559" w:type="dxa"/>
          </w:tcPr>
          <w:p w14:paraId="0A8423E6" w14:textId="6B1DC10A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ESEF</w:t>
            </w:r>
          </w:p>
        </w:tc>
        <w:tc>
          <w:tcPr>
            <w:tcW w:w="1418" w:type="dxa"/>
          </w:tcPr>
          <w:p w14:paraId="18A1394D" w14:textId="23023DBC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2617-4</w:t>
            </w:r>
          </w:p>
        </w:tc>
        <w:tc>
          <w:tcPr>
            <w:tcW w:w="2687" w:type="dxa"/>
          </w:tcPr>
          <w:p w14:paraId="2C716E5B" w14:textId="7A2F2BB2" w:rsidR="00910B8D" w:rsidRDefault="00B978C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744F56E1" w14:textId="77777777" w:rsidTr="009E5778">
        <w:tc>
          <w:tcPr>
            <w:tcW w:w="4106" w:type="dxa"/>
          </w:tcPr>
          <w:p w14:paraId="743F2AD8" w14:textId="26DD806F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Andrade de Araújo Fagundes</w:t>
            </w:r>
          </w:p>
        </w:tc>
        <w:tc>
          <w:tcPr>
            <w:tcW w:w="1559" w:type="dxa"/>
          </w:tcPr>
          <w:p w14:paraId="6A9BC262" w14:textId="453C1578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18" w:type="dxa"/>
          </w:tcPr>
          <w:p w14:paraId="6FA802D4" w14:textId="37753B45" w:rsidR="00910B8D" w:rsidRDefault="00B978C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11104-0</w:t>
            </w:r>
          </w:p>
        </w:tc>
        <w:tc>
          <w:tcPr>
            <w:tcW w:w="2687" w:type="dxa"/>
          </w:tcPr>
          <w:p w14:paraId="365BA17F" w14:textId="73649FB3" w:rsidR="00910B8D" w:rsidRDefault="00B978C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57FCA0B3" w14:textId="77777777" w:rsidTr="009E5778">
        <w:tc>
          <w:tcPr>
            <w:tcW w:w="4106" w:type="dxa"/>
          </w:tcPr>
          <w:p w14:paraId="39CF5054" w14:textId="21A683A8" w:rsidR="00910B8D" w:rsidRDefault="008A2C5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Oliveira Cavalcanti</w:t>
            </w:r>
          </w:p>
        </w:tc>
        <w:tc>
          <w:tcPr>
            <w:tcW w:w="1559" w:type="dxa"/>
          </w:tcPr>
          <w:p w14:paraId="7E4131F5" w14:textId="7D222949" w:rsidR="00910B8D" w:rsidRDefault="008A2C5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18" w:type="dxa"/>
          </w:tcPr>
          <w:p w14:paraId="4EC9FDD2" w14:textId="2F2ECF48" w:rsidR="00910B8D" w:rsidRDefault="008A2C5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11450-2</w:t>
            </w:r>
          </w:p>
        </w:tc>
        <w:tc>
          <w:tcPr>
            <w:tcW w:w="2687" w:type="dxa"/>
          </w:tcPr>
          <w:p w14:paraId="614966E1" w14:textId="6BD9DA29" w:rsidR="00910B8D" w:rsidRDefault="008A2C5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20024C9F" w14:textId="77777777" w:rsidTr="009E5778">
        <w:tc>
          <w:tcPr>
            <w:tcW w:w="4106" w:type="dxa"/>
          </w:tcPr>
          <w:p w14:paraId="133CAC89" w14:textId="59324935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Jose Rativa Millan</w:t>
            </w:r>
          </w:p>
        </w:tc>
        <w:tc>
          <w:tcPr>
            <w:tcW w:w="1559" w:type="dxa"/>
          </w:tcPr>
          <w:p w14:paraId="2C82CFD5" w14:textId="50D49ACD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18" w:type="dxa"/>
          </w:tcPr>
          <w:p w14:paraId="4BDDE800" w14:textId="3A296803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12179-7</w:t>
            </w:r>
          </w:p>
        </w:tc>
        <w:tc>
          <w:tcPr>
            <w:tcW w:w="2687" w:type="dxa"/>
          </w:tcPr>
          <w:p w14:paraId="19B3C110" w14:textId="33FA5B1B" w:rsidR="00910B8D" w:rsidRDefault="0085741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6A23160" w14:textId="77777777" w:rsidTr="009E5778">
        <w:tc>
          <w:tcPr>
            <w:tcW w:w="4106" w:type="dxa"/>
          </w:tcPr>
          <w:p w14:paraId="3E757778" w14:textId="23382067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Yeda Vieira Povoas Tavares</w:t>
            </w:r>
          </w:p>
        </w:tc>
        <w:tc>
          <w:tcPr>
            <w:tcW w:w="1559" w:type="dxa"/>
          </w:tcPr>
          <w:p w14:paraId="14F07B99" w14:textId="76838510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18" w:type="dxa"/>
          </w:tcPr>
          <w:p w14:paraId="52EA79CA" w14:textId="4C58C7AA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10940-1</w:t>
            </w:r>
          </w:p>
        </w:tc>
        <w:tc>
          <w:tcPr>
            <w:tcW w:w="2687" w:type="dxa"/>
          </w:tcPr>
          <w:p w14:paraId="3B751B39" w14:textId="645A3BEC" w:rsidR="00910B8D" w:rsidRDefault="0085741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50F2E954" w14:textId="77777777" w:rsidTr="009E5778">
        <w:tc>
          <w:tcPr>
            <w:tcW w:w="4106" w:type="dxa"/>
          </w:tcPr>
          <w:p w14:paraId="2C5C8775" w14:textId="444CA41B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Roberto da Silva</w:t>
            </w:r>
          </w:p>
        </w:tc>
        <w:tc>
          <w:tcPr>
            <w:tcW w:w="1559" w:type="dxa"/>
          </w:tcPr>
          <w:p w14:paraId="030FEF68" w14:textId="168F6BD5" w:rsidR="00910B8D" w:rsidRDefault="0085741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NORTE</w:t>
            </w:r>
          </w:p>
        </w:tc>
        <w:tc>
          <w:tcPr>
            <w:tcW w:w="1418" w:type="dxa"/>
          </w:tcPr>
          <w:p w14:paraId="5B82CEFE" w14:textId="2816941F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6227-8</w:t>
            </w:r>
          </w:p>
        </w:tc>
        <w:tc>
          <w:tcPr>
            <w:tcW w:w="2687" w:type="dxa"/>
          </w:tcPr>
          <w:p w14:paraId="74C5524A" w14:textId="0B0AECA5" w:rsidR="00910B8D" w:rsidRDefault="00C93B6B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</w:tr>
      <w:tr w:rsidR="00910B8D" w14:paraId="610AF551" w14:textId="77777777" w:rsidTr="009E5778">
        <w:tc>
          <w:tcPr>
            <w:tcW w:w="4106" w:type="dxa"/>
          </w:tcPr>
          <w:p w14:paraId="10F7B13A" w14:textId="3E6BF1B7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Cleomacio Miguel da Silva</w:t>
            </w:r>
          </w:p>
        </w:tc>
        <w:tc>
          <w:tcPr>
            <w:tcW w:w="1559" w:type="dxa"/>
          </w:tcPr>
          <w:p w14:paraId="24B86FAD" w14:textId="50563071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NORTE</w:t>
            </w:r>
          </w:p>
        </w:tc>
        <w:tc>
          <w:tcPr>
            <w:tcW w:w="1418" w:type="dxa"/>
          </w:tcPr>
          <w:p w14:paraId="29D0C1CD" w14:textId="42F84A77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11256-9</w:t>
            </w:r>
          </w:p>
        </w:tc>
        <w:tc>
          <w:tcPr>
            <w:tcW w:w="2687" w:type="dxa"/>
          </w:tcPr>
          <w:p w14:paraId="0956C688" w14:textId="51EAC29E" w:rsidR="00910B8D" w:rsidRDefault="00C93B6B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71FA4A50" w14:textId="77777777" w:rsidTr="009E5778">
        <w:tc>
          <w:tcPr>
            <w:tcW w:w="4106" w:type="dxa"/>
          </w:tcPr>
          <w:p w14:paraId="78F6254F" w14:textId="0F80F776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Alberto Ribeiro Rodrigues</w:t>
            </w:r>
          </w:p>
        </w:tc>
        <w:tc>
          <w:tcPr>
            <w:tcW w:w="1559" w:type="dxa"/>
          </w:tcPr>
          <w:p w14:paraId="07695D60" w14:textId="40328198" w:rsidR="00910B8D" w:rsidRDefault="00C93B6B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NORTE</w:t>
            </w:r>
          </w:p>
        </w:tc>
        <w:tc>
          <w:tcPr>
            <w:tcW w:w="1418" w:type="dxa"/>
          </w:tcPr>
          <w:p w14:paraId="64060158" w14:textId="521C6973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7273-7</w:t>
            </w:r>
          </w:p>
        </w:tc>
        <w:tc>
          <w:tcPr>
            <w:tcW w:w="2687" w:type="dxa"/>
          </w:tcPr>
          <w:p w14:paraId="1602516C" w14:textId="1F1DD10B" w:rsidR="00910B8D" w:rsidRDefault="009A10CA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422B37B7" w14:textId="77777777" w:rsidTr="009E5778">
        <w:tc>
          <w:tcPr>
            <w:tcW w:w="4106" w:type="dxa"/>
          </w:tcPr>
          <w:p w14:paraId="6BE82B4B" w14:textId="436AD95F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Alves Ramos</w:t>
            </w:r>
          </w:p>
        </w:tc>
        <w:tc>
          <w:tcPr>
            <w:tcW w:w="1559" w:type="dxa"/>
          </w:tcPr>
          <w:p w14:paraId="76FD1859" w14:textId="1F36EEB8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NORTE</w:t>
            </w:r>
          </w:p>
        </w:tc>
        <w:tc>
          <w:tcPr>
            <w:tcW w:w="1418" w:type="dxa"/>
          </w:tcPr>
          <w:p w14:paraId="0B3F18C6" w14:textId="6677ACB0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12104-5</w:t>
            </w:r>
          </w:p>
        </w:tc>
        <w:tc>
          <w:tcPr>
            <w:tcW w:w="2687" w:type="dxa"/>
          </w:tcPr>
          <w:p w14:paraId="44D1DD7F" w14:textId="67C0A40B" w:rsidR="00910B8D" w:rsidRDefault="009A10CA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1651002" w14:textId="77777777" w:rsidTr="009E5778">
        <w:tc>
          <w:tcPr>
            <w:tcW w:w="4106" w:type="dxa"/>
          </w:tcPr>
          <w:p w14:paraId="05ECF005" w14:textId="2534C7F0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Tarcísio Fulgêncio Alves da Silva</w:t>
            </w:r>
          </w:p>
        </w:tc>
        <w:tc>
          <w:tcPr>
            <w:tcW w:w="1559" w:type="dxa"/>
          </w:tcPr>
          <w:p w14:paraId="0AAFFD7D" w14:textId="72C35CEF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18" w:type="dxa"/>
          </w:tcPr>
          <w:p w14:paraId="16EACACA" w14:textId="5605A18C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12067-7</w:t>
            </w:r>
          </w:p>
        </w:tc>
        <w:tc>
          <w:tcPr>
            <w:tcW w:w="2687" w:type="dxa"/>
          </w:tcPr>
          <w:p w14:paraId="6DC09D72" w14:textId="12393449" w:rsidR="00910B8D" w:rsidRDefault="009A10CA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4E2B2D4C" w14:textId="77777777" w:rsidTr="009E5778">
        <w:tc>
          <w:tcPr>
            <w:tcW w:w="4106" w:type="dxa"/>
          </w:tcPr>
          <w:p w14:paraId="6D23DE49" w14:textId="27D202BB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Virgínia Pereira da Silva de Ávila</w:t>
            </w:r>
          </w:p>
        </w:tc>
        <w:tc>
          <w:tcPr>
            <w:tcW w:w="1559" w:type="dxa"/>
          </w:tcPr>
          <w:p w14:paraId="33942045" w14:textId="65446CA5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18" w:type="dxa"/>
          </w:tcPr>
          <w:p w14:paraId="67FA45BC" w14:textId="25C5C8D9" w:rsidR="00910B8D" w:rsidRDefault="009A10CA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12241-6</w:t>
            </w:r>
          </w:p>
        </w:tc>
        <w:tc>
          <w:tcPr>
            <w:tcW w:w="2687" w:type="dxa"/>
          </w:tcPr>
          <w:p w14:paraId="14139441" w14:textId="3B2F1DFF" w:rsidR="00910B8D" w:rsidRDefault="009A10CA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D73A7F7" w14:textId="77777777" w:rsidTr="009E5778">
        <w:tc>
          <w:tcPr>
            <w:tcW w:w="4106" w:type="dxa"/>
          </w:tcPr>
          <w:p w14:paraId="6975927A" w14:textId="34CA8007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Raimunda Áurea Dias de Souza</w:t>
            </w:r>
          </w:p>
        </w:tc>
        <w:tc>
          <w:tcPr>
            <w:tcW w:w="1559" w:type="dxa"/>
          </w:tcPr>
          <w:p w14:paraId="1C1CA350" w14:textId="1DBFA13C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18" w:type="dxa"/>
          </w:tcPr>
          <w:p w14:paraId="7819D429" w14:textId="49339227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11096-5</w:t>
            </w:r>
          </w:p>
        </w:tc>
        <w:tc>
          <w:tcPr>
            <w:tcW w:w="2687" w:type="dxa"/>
          </w:tcPr>
          <w:p w14:paraId="5E81324D" w14:textId="32C7382F" w:rsidR="00910B8D" w:rsidRDefault="0015170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51B2D794" w14:textId="77777777" w:rsidTr="009E5778">
        <w:tc>
          <w:tcPr>
            <w:tcW w:w="4106" w:type="dxa"/>
          </w:tcPr>
          <w:p w14:paraId="78FF6919" w14:textId="2D58E16B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Cristhiane Maria Bazilio de Omena Messias</w:t>
            </w:r>
          </w:p>
        </w:tc>
        <w:tc>
          <w:tcPr>
            <w:tcW w:w="1559" w:type="dxa"/>
          </w:tcPr>
          <w:p w14:paraId="7331721A" w14:textId="11BCC353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18" w:type="dxa"/>
          </w:tcPr>
          <w:p w14:paraId="52FDCDDD" w14:textId="463C89DB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11484-7</w:t>
            </w:r>
          </w:p>
        </w:tc>
        <w:tc>
          <w:tcPr>
            <w:tcW w:w="2687" w:type="dxa"/>
          </w:tcPr>
          <w:p w14:paraId="796FD106" w14:textId="4BE0372A" w:rsidR="00910B8D" w:rsidRDefault="0015170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C8DE1C3" w14:textId="77777777" w:rsidTr="009E5778">
        <w:tc>
          <w:tcPr>
            <w:tcW w:w="4106" w:type="dxa"/>
          </w:tcPr>
          <w:p w14:paraId="5505211B" w14:textId="2081A6D4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Adriano Schwingel</w:t>
            </w:r>
          </w:p>
        </w:tc>
        <w:tc>
          <w:tcPr>
            <w:tcW w:w="1559" w:type="dxa"/>
          </w:tcPr>
          <w:p w14:paraId="70386805" w14:textId="4CE830C9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18" w:type="dxa"/>
          </w:tcPr>
          <w:p w14:paraId="4CB4AD75" w14:textId="187D3583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11473-1</w:t>
            </w:r>
          </w:p>
        </w:tc>
        <w:tc>
          <w:tcPr>
            <w:tcW w:w="2687" w:type="dxa"/>
          </w:tcPr>
          <w:p w14:paraId="40D3E891" w14:textId="208E1F7B" w:rsidR="00910B8D" w:rsidRDefault="0015170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10B8D" w14:paraId="10E39860" w14:textId="77777777" w:rsidTr="009E5778">
        <w:tc>
          <w:tcPr>
            <w:tcW w:w="4106" w:type="dxa"/>
          </w:tcPr>
          <w:p w14:paraId="0A1ABC93" w14:textId="31A7D8EC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Antônio Spencer Hartmann Júnior</w:t>
            </w:r>
          </w:p>
        </w:tc>
        <w:tc>
          <w:tcPr>
            <w:tcW w:w="1559" w:type="dxa"/>
          </w:tcPr>
          <w:p w14:paraId="5330930B" w14:textId="60ACCF8F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FCM</w:t>
            </w:r>
          </w:p>
        </w:tc>
        <w:tc>
          <w:tcPr>
            <w:tcW w:w="1418" w:type="dxa"/>
          </w:tcPr>
          <w:p w14:paraId="28782E51" w14:textId="6F25C7AD" w:rsidR="00910B8D" w:rsidRDefault="0015170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11177-5</w:t>
            </w:r>
          </w:p>
        </w:tc>
        <w:tc>
          <w:tcPr>
            <w:tcW w:w="2687" w:type="dxa"/>
          </w:tcPr>
          <w:p w14:paraId="3EC118DC" w14:textId="041F2BBE" w:rsidR="00910B8D" w:rsidRDefault="00151704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</w:tr>
      <w:tr w:rsidR="00910B8D" w14:paraId="21195BF3" w14:textId="77777777" w:rsidTr="009E5778">
        <w:tc>
          <w:tcPr>
            <w:tcW w:w="4106" w:type="dxa"/>
          </w:tcPr>
          <w:p w14:paraId="0659564C" w14:textId="6F3C98C4" w:rsidR="00910B8D" w:rsidRDefault="009E5778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Conceição Maria Vieira</w:t>
            </w:r>
          </w:p>
        </w:tc>
        <w:tc>
          <w:tcPr>
            <w:tcW w:w="1559" w:type="dxa"/>
          </w:tcPr>
          <w:p w14:paraId="703A99D1" w14:textId="1C29553F" w:rsidR="00910B8D" w:rsidRDefault="009E5778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FOP</w:t>
            </w:r>
          </w:p>
        </w:tc>
        <w:tc>
          <w:tcPr>
            <w:tcW w:w="1418" w:type="dxa"/>
          </w:tcPr>
          <w:p w14:paraId="759BC7F7" w14:textId="1BE3F38E" w:rsidR="00910B8D" w:rsidRDefault="009E5778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6756-3</w:t>
            </w:r>
          </w:p>
        </w:tc>
        <w:tc>
          <w:tcPr>
            <w:tcW w:w="2687" w:type="dxa"/>
          </w:tcPr>
          <w:p w14:paraId="2C5056A9" w14:textId="1D6B4D0D" w:rsidR="009E5778" w:rsidRDefault="009E5778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E5778" w14:paraId="38219732" w14:textId="77777777" w:rsidTr="009E5778">
        <w:tc>
          <w:tcPr>
            <w:tcW w:w="4106" w:type="dxa"/>
          </w:tcPr>
          <w:p w14:paraId="42E093FE" w14:textId="465AA399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Queiroz de Melo Monteiro</w:t>
            </w:r>
          </w:p>
        </w:tc>
        <w:tc>
          <w:tcPr>
            <w:tcW w:w="1559" w:type="dxa"/>
          </w:tcPr>
          <w:p w14:paraId="3C9A621F" w14:textId="377B3FFA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FOP</w:t>
            </w:r>
          </w:p>
        </w:tc>
        <w:tc>
          <w:tcPr>
            <w:tcW w:w="1418" w:type="dxa"/>
          </w:tcPr>
          <w:p w14:paraId="09B319DB" w14:textId="30BE5FA4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12175-4</w:t>
            </w:r>
          </w:p>
        </w:tc>
        <w:tc>
          <w:tcPr>
            <w:tcW w:w="2687" w:type="dxa"/>
          </w:tcPr>
          <w:p w14:paraId="36F38AD3" w14:textId="4F4C5D2D" w:rsidR="009E5778" w:rsidRDefault="001D342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E5778" w14:paraId="2225DC3C" w14:textId="77777777" w:rsidTr="009E5778">
        <w:tc>
          <w:tcPr>
            <w:tcW w:w="4106" w:type="dxa"/>
          </w:tcPr>
          <w:p w14:paraId="7E464D87" w14:textId="3F738AB5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Lygia Maria Pereira da Silva</w:t>
            </w:r>
          </w:p>
        </w:tc>
        <w:tc>
          <w:tcPr>
            <w:tcW w:w="1559" w:type="dxa"/>
          </w:tcPr>
          <w:p w14:paraId="6A1931D8" w14:textId="59222BAD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FENSG</w:t>
            </w:r>
          </w:p>
        </w:tc>
        <w:tc>
          <w:tcPr>
            <w:tcW w:w="1418" w:type="dxa"/>
          </w:tcPr>
          <w:p w14:paraId="639A2AC5" w14:textId="1CE6305F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7062-9</w:t>
            </w:r>
          </w:p>
        </w:tc>
        <w:tc>
          <w:tcPr>
            <w:tcW w:w="2687" w:type="dxa"/>
          </w:tcPr>
          <w:p w14:paraId="2C67B8B6" w14:textId="42FEB652" w:rsidR="009E5778" w:rsidRDefault="001D342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Deferida</w:t>
            </w:r>
          </w:p>
        </w:tc>
      </w:tr>
      <w:tr w:rsidR="009E5778" w14:paraId="2CC1C14C" w14:textId="77777777" w:rsidTr="009E5778">
        <w:tc>
          <w:tcPr>
            <w:tcW w:w="4106" w:type="dxa"/>
          </w:tcPr>
          <w:p w14:paraId="7653BB6F" w14:textId="0EDC1B49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Betise Mery Alencar Sousa Macau Furtado</w:t>
            </w:r>
          </w:p>
        </w:tc>
        <w:tc>
          <w:tcPr>
            <w:tcW w:w="1559" w:type="dxa"/>
          </w:tcPr>
          <w:p w14:paraId="054A9607" w14:textId="4E126C68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FENSG</w:t>
            </w:r>
          </w:p>
        </w:tc>
        <w:tc>
          <w:tcPr>
            <w:tcW w:w="1418" w:type="dxa"/>
          </w:tcPr>
          <w:p w14:paraId="196A3208" w14:textId="3E22614F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8402-6</w:t>
            </w:r>
          </w:p>
        </w:tc>
        <w:tc>
          <w:tcPr>
            <w:tcW w:w="2687" w:type="dxa"/>
          </w:tcPr>
          <w:p w14:paraId="1A0E2C2F" w14:textId="13C6134D" w:rsidR="009E5778" w:rsidRDefault="001D342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</w:tr>
      <w:tr w:rsidR="009E5778" w14:paraId="7D94C60C" w14:textId="77777777" w:rsidTr="009E5778">
        <w:tc>
          <w:tcPr>
            <w:tcW w:w="4106" w:type="dxa"/>
          </w:tcPr>
          <w:p w14:paraId="1E7EBB1F" w14:textId="5CAA8889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Betânia da Mata Ribeiro Gomes</w:t>
            </w:r>
          </w:p>
        </w:tc>
        <w:tc>
          <w:tcPr>
            <w:tcW w:w="1559" w:type="dxa"/>
          </w:tcPr>
          <w:p w14:paraId="7EDD5DEA" w14:textId="327CEB50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FENSG</w:t>
            </w:r>
          </w:p>
        </w:tc>
        <w:tc>
          <w:tcPr>
            <w:tcW w:w="1418" w:type="dxa"/>
          </w:tcPr>
          <w:p w14:paraId="0D68C90E" w14:textId="43209DF9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7035-1</w:t>
            </w:r>
          </w:p>
        </w:tc>
        <w:tc>
          <w:tcPr>
            <w:tcW w:w="2687" w:type="dxa"/>
          </w:tcPr>
          <w:p w14:paraId="07F5D90F" w14:textId="0212E28F" w:rsidR="009E5778" w:rsidRDefault="001D342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</w:tr>
      <w:tr w:rsidR="009E5778" w14:paraId="759900EA" w14:textId="77777777" w:rsidTr="009E5778">
        <w:tc>
          <w:tcPr>
            <w:tcW w:w="4106" w:type="dxa"/>
          </w:tcPr>
          <w:p w14:paraId="6450DEF4" w14:textId="206F5411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Conrado de Almeida</w:t>
            </w:r>
          </w:p>
        </w:tc>
        <w:tc>
          <w:tcPr>
            <w:tcW w:w="1559" w:type="dxa"/>
          </w:tcPr>
          <w:p w14:paraId="0D86320D" w14:textId="4BEACE19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FENSG</w:t>
            </w:r>
          </w:p>
        </w:tc>
        <w:tc>
          <w:tcPr>
            <w:tcW w:w="1418" w:type="dxa"/>
          </w:tcPr>
          <w:p w14:paraId="703AD66A" w14:textId="5344C66B" w:rsidR="009E5778" w:rsidRDefault="001D342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7532-9</w:t>
            </w:r>
          </w:p>
        </w:tc>
        <w:tc>
          <w:tcPr>
            <w:tcW w:w="2687" w:type="dxa"/>
          </w:tcPr>
          <w:p w14:paraId="1C409B78" w14:textId="1A72B387" w:rsidR="009E5778" w:rsidRDefault="001D3427" w:rsidP="00177D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</w:tr>
    </w:tbl>
    <w:p w14:paraId="062B9360" w14:textId="3967D1A0" w:rsidR="00994124" w:rsidRDefault="00994124" w:rsidP="00177D33">
      <w:pPr>
        <w:tabs>
          <w:tab w:val="left" w:pos="1276"/>
        </w:tabs>
        <w:spacing w:line="360" w:lineRule="auto"/>
        <w:jc w:val="center"/>
        <w:rPr>
          <w:b/>
          <w:bCs/>
          <w:sz w:val="20"/>
          <w:szCs w:val="20"/>
        </w:rPr>
      </w:pPr>
      <w:r w:rsidRPr="00994124">
        <w:rPr>
          <w:b/>
          <w:bCs/>
          <w:sz w:val="20"/>
          <w:szCs w:val="20"/>
        </w:rPr>
        <w:t xml:space="preserve">JUSTIFICATIVAS </w:t>
      </w:r>
      <w:r>
        <w:rPr>
          <w:b/>
          <w:bCs/>
          <w:sz w:val="20"/>
          <w:szCs w:val="20"/>
        </w:rPr>
        <w:t>PARA</w:t>
      </w:r>
      <w:r w:rsidRPr="00994124">
        <w:rPr>
          <w:b/>
          <w:bCs/>
          <w:sz w:val="20"/>
          <w:szCs w:val="20"/>
        </w:rPr>
        <w:t xml:space="preserve"> INDEFERIMENTO DAS CANDIDATURAS</w:t>
      </w:r>
    </w:p>
    <w:p w14:paraId="2A969E5F" w14:textId="6F465B88" w:rsidR="00994124" w:rsidRDefault="00994124" w:rsidP="00177D33">
      <w:pPr>
        <w:tabs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994124" w:rsidRPr="00A83AE2" w14:paraId="25572B53" w14:textId="77777777" w:rsidTr="0056496C">
        <w:tc>
          <w:tcPr>
            <w:tcW w:w="4106" w:type="dxa"/>
          </w:tcPr>
          <w:p w14:paraId="180E9338" w14:textId="137EC38F" w:rsidR="00994124" w:rsidRPr="00A83AE2" w:rsidRDefault="002F6C4C" w:rsidP="00177D3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3AE2">
              <w:rPr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5812" w:type="dxa"/>
          </w:tcPr>
          <w:p w14:paraId="1B519F40" w14:textId="2843C371" w:rsidR="00994124" w:rsidRPr="00A83AE2" w:rsidRDefault="00994124" w:rsidP="00177D3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3AE2">
              <w:rPr>
                <w:b/>
                <w:bCs/>
                <w:sz w:val="20"/>
                <w:szCs w:val="20"/>
              </w:rPr>
              <w:t>JUSTIFICATIVA</w:t>
            </w:r>
          </w:p>
        </w:tc>
      </w:tr>
      <w:tr w:rsidR="00994124" w:rsidRPr="00A83AE2" w14:paraId="1DFF9D1B" w14:textId="77777777" w:rsidTr="0056496C">
        <w:tc>
          <w:tcPr>
            <w:tcW w:w="4106" w:type="dxa"/>
          </w:tcPr>
          <w:p w14:paraId="6670F8E8" w14:textId="77777777" w:rsidR="00994124" w:rsidRPr="00A83AE2" w:rsidRDefault="0099412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3AE2">
              <w:rPr>
                <w:sz w:val="20"/>
                <w:szCs w:val="20"/>
              </w:rPr>
              <w:t>José Roberto da Silva</w:t>
            </w:r>
          </w:p>
        </w:tc>
        <w:tc>
          <w:tcPr>
            <w:tcW w:w="5812" w:type="dxa"/>
          </w:tcPr>
          <w:p w14:paraId="689E5A6B" w14:textId="06DA4972" w:rsidR="00994124" w:rsidRPr="00177D33" w:rsidRDefault="00BE4896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D33">
              <w:rPr>
                <w:color w:val="000000"/>
                <w:sz w:val="20"/>
                <w:szCs w:val="20"/>
              </w:rPr>
              <w:t xml:space="preserve">Não atendimento ao critério V-a: </w:t>
            </w:r>
            <w:r w:rsidR="00DB6429" w:rsidRPr="00177D33">
              <w:rPr>
                <w:color w:val="000000"/>
                <w:sz w:val="20"/>
                <w:szCs w:val="20"/>
              </w:rPr>
              <w:t>n</w:t>
            </w:r>
            <w:r w:rsidRPr="00177D33">
              <w:rPr>
                <w:color w:val="000000"/>
                <w:sz w:val="20"/>
                <w:szCs w:val="20"/>
              </w:rPr>
              <w:t xml:space="preserve">ão foi identificado o Qualis-CAPES do periódico </w:t>
            </w:r>
            <w:r w:rsidRPr="00177D33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="00444BE6" w:rsidRPr="00177D33">
              <w:rPr>
                <w:i/>
                <w:iCs/>
                <w:color w:val="000000"/>
                <w:sz w:val="20"/>
                <w:szCs w:val="20"/>
              </w:rPr>
              <w:t xml:space="preserve">razilian </w:t>
            </w:r>
            <w:r w:rsidRPr="00177D33">
              <w:rPr>
                <w:i/>
                <w:iCs/>
                <w:color w:val="000000"/>
                <w:sz w:val="20"/>
                <w:szCs w:val="20"/>
              </w:rPr>
              <w:t>J</w:t>
            </w:r>
            <w:r w:rsidR="00444BE6" w:rsidRPr="00177D33">
              <w:rPr>
                <w:i/>
                <w:iCs/>
                <w:color w:val="000000"/>
                <w:sz w:val="20"/>
                <w:szCs w:val="20"/>
              </w:rPr>
              <w:t xml:space="preserve">ournal of </w:t>
            </w:r>
            <w:r w:rsidRPr="00177D33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="00444BE6" w:rsidRPr="00177D33">
              <w:rPr>
                <w:i/>
                <w:iCs/>
                <w:color w:val="000000"/>
                <w:sz w:val="20"/>
                <w:szCs w:val="20"/>
              </w:rPr>
              <w:t>evelopment</w:t>
            </w:r>
            <w:r w:rsidR="00DB6429" w:rsidRPr="00177D33">
              <w:rPr>
                <w:color w:val="000000"/>
                <w:sz w:val="20"/>
                <w:szCs w:val="20"/>
              </w:rPr>
              <w:t xml:space="preserve">. </w:t>
            </w:r>
            <w:r w:rsidRPr="00177D33">
              <w:rPr>
                <w:color w:val="000000"/>
                <w:sz w:val="20"/>
                <w:szCs w:val="20"/>
              </w:rPr>
              <w:t xml:space="preserve">Não atendimento ao critério V-c: </w:t>
            </w:r>
            <w:r w:rsidR="00DB6429" w:rsidRPr="00177D33">
              <w:rPr>
                <w:color w:val="000000"/>
                <w:sz w:val="20"/>
                <w:szCs w:val="20"/>
              </w:rPr>
              <w:t xml:space="preserve">o candidato </w:t>
            </w:r>
            <w:r w:rsidRPr="00177D33">
              <w:rPr>
                <w:color w:val="000000"/>
                <w:sz w:val="20"/>
                <w:szCs w:val="20"/>
              </w:rPr>
              <w:t>inform</w:t>
            </w:r>
            <w:r w:rsidR="00DB6429" w:rsidRPr="00177D33">
              <w:rPr>
                <w:color w:val="000000"/>
                <w:sz w:val="20"/>
                <w:szCs w:val="20"/>
              </w:rPr>
              <w:t>ou</w:t>
            </w:r>
            <w:r w:rsidRPr="00177D33">
              <w:rPr>
                <w:color w:val="000000"/>
                <w:sz w:val="20"/>
                <w:szCs w:val="20"/>
              </w:rPr>
              <w:t xml:space="preserve"> a c</w:t>
            </w:r>
            <w:r w:rsidR="00444BE6" w:rsidRPr="00177D33">
              <w:rPr>
                <w:color w:val="000000"/>
                <w:sz w:val="20"/>
                <w:szCs w:val="20"/>
              </w:rPr>
              <w:t>oordenação de projeto financiado pela UPE e não por empresas ou órgãos de fomento</w:t>
            </w:r>
            <w:r w:rsidRPr="00177D33">
              <w:rPr>
                <w:color w:val="000000"/>
                <w:sz w:val="20"/>
                <w:szCs w:val="20"/>
              </w:rPr>
              <w:t xml:space="preserve">, além de não constar </w:t>
            </w:r>
            <w:r w:rsidR="00444BE6" w:rsidRPr="00177D33">
              <w:rPr>
                <w:color w:val="000000"/>
                <w:sz w:val="20"/>
                <w:szCs w:val="20"/>
              </w:rPr>
              <w:t xml:space="preserve">o ano de conclusão </w:t>
            </w:r>
            <w:r w:rsidRPr="00177D33">
              <w:rPr>
                <w:color w:val="000000"/>
                <w:sz w:val="20"/>
                <w:szCs w:val="20"/>
              </w:rPr>
              <w:t xml:space="preserve">e informação sobre </w:t>
            </w:r>
            <w:r w:rsidR="00444BE6" w:rsidRPr="00177D33">
              <w:rPr>
                <w:color w:val="000000"/>
                <w:sz w:val="20"/>
                <w:szCs w:val="20"/>
              </w:rPr>
              <w:t xml:space="preserve">aquisição de </w:t>
            </w:r>
            <w:r w:rsidRPr="00177D33">
              <w:rPr>
                <w:color w:val="000000"/>
                <w:sz w:val="20"/>
                <w:szCs w:val="20"/>
              </w:rPr>
              <w:t>bens ou infraestrutura</w:t>
            </w:r>
            <w:r w:rsidR="00444BE6" w:rsidRPr="00177D3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994124" w:rsidRPr="00A83AE2" w14:paraId="705034D0" w14:textId="77777777" w:rsidTr="0056496C">
        <w:tc>
          <w:tcPr>
            <w:tcW w:w="4106" w:type="dxa"/>
          </w:tcPr>
          <w:p w14:paraId="76BCB799" w14:textId="77777777" w:rsidR="00994124" w:rsidRPr="00A83AE2" w:rsidRDefault="0099412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3AE2">
              <w:rPr>
                <w:sz w:val="20"/>
                <w:szCs w:val="20"/>
              </w:rPr>
              <w:t>José Antônio Spencer Hartmann Júnior</w:t>
            </w:r>
          </w:p>
        </w:tc>
        <w:tc>
          <w:tcPr>
            <w:tcW w:w="5812" w:type="dxa"/>
          </w:tcPr>
          <w:p w14:paraId="5217A636" w14:textId="7F403F80" w:rsidR="00994124" w:rsidRPr="00177D33" w:rsidRDefault="00EE5557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D33">
              <w:rPr>
                <w:color w:val="000000"/>
                <w:sz w:val="20"/>
                <w:szCs w:val="20"/>
              </w:rPr>
              <w:t xml:space="preserve">Não </w:t>
            </w:r>
            <w:r w:rsidR="00DB6429" w:rsidRPr="00177D33">
              <w:rPr>
                <w:color w:val="000000"/>
                <w:sz w:val="20"/>
                <w:szCs w:val="20"/>
              </w:rPr>
              <w:t xml:space="preserve">foram </w:t>
            </w:r>
            <w:r w:rsidRPr="00177D33">
              <w:rPr>
                <w:color w:val="000000"/>
                <w:sz w:val="20"/>
                <w:szCs w:val="20"/>
              </w:rPr>
              <w:t xml:space="preserve">apresentadas comprovações de atendimento aos </w:t>
            </w:r>
            <w:r w:rsidR="00F22C29" w:rsidRPr="00177D33">
              <w:rPr>
                <w:color w:val="000000"/>
                <w:sz w:val="20"/>
                <w:szCs w:val="20"/>
              </w:rPr>
              <w:t>critério</w:t>
            </w:r>
            <w:r w:rsidRPr="00177D33">
              <w:rPr>
                <w:color w:val="000000"/>
                <w:sz w:val="20"/>
                <w:szCs w:val="20"/>
              </w:rPr>
              <w:t xml:space="preserve">s V-c e V-d. </w:t>
            </w:r>
            <w:r w:rsidR="00CF2C8A" w:rsidRPr="00177D33">
              <w:rPr>
                <w:color w:val="000000"/>
                <w:sz w:val="20"/>
                <w:szCs w:val="20"/>
              </w:rPr>
              <w:t>O cargo de gestão</w:t>
            </w:r>
            <w:r w:rsidRPr="00177D33">
              <w:rPr>
                <w:color w:val="000000"/>
                <w:sz w:val="20"/>
                <w:szCs w:val="20"/>
              </w:rPr>
              <w:t xml:space="preserve"> referente ao </w:t>
            </w:r>
            <w:r w:rsidR="00F22C29" w:rsidRPr="00177D33">
              <w:rPr>
                <w:color w:val="000000"/>
                <w:sz w:val="20"/>
                <w:szCs w:val="20"/>
              </w:rPr>
              <w:t>critério</w:t>
            </w:r>
            <w:r w:rsidRPr="00177D33">
              <w:rPr>
                <w:color w:val="000000"/>
                <w:sz w:val="20"/>
                <w:szCs w:val="20"/>
              </w:rPr>
              <w:t xml:space="preserve"> V-e não corresponde ao que está previsto no decreto </w:t>
            </w:r>
            <w:r w:rsidR="008C7A1A" w:rsidRPr="00177D33">
              <w:rPr>
                <w:color w:val="000000"/>
                <w:sz w:val="20"/>
                <w:szCs w:val="20"/>
              </w:rPr>
              <w:t xml:space="preserve">no. </w:t>
            </w:r>
            <w:r w:rsidRPr="00177D33">
              <w:rPr>
                <w:color w:val="000000"/>
                <w:sz w:val="20"/>
                <w:szCs w:val="20"/>
              </w:rPr>
              <w:t>38765 de 2012</w:t>
            </w:r>
            <w:r w:rsidR="00A66ED9" w:rsidRPr="00177D33">
              <w:rPr>
                <w:color w:val="000000"/>
                <w:sz w:val="20"/>
                <w:szCs w:val="20"/>
              </w:rPr>
              <w:t>.</w:t>
            </w:r>
            <w:r w:rsidR="00A66ED9" w:rsidRPr="00177D33">
              <w:rPr>
                <w:sz w:val="20"/>
                <w:szCs w:val="20"/>
              </w:rPr>
              <w:t xml:space="preserve"> </w:t>
            </w:r>
          </w:p>
        </w:tc>
      </w:tr>
      <w:tr w:rsidR="00994124" w:rsidRPr="00A83AE2" w14:paraId="1470F98D" w14:textId="77777777" w:rsidTr="0056496C">
        <w:tc>
          <w:tcPr>
            <w:tcW w:w="4106" w:type="dxa"/>
          </w:tcPr>
          <w:p w14:paraId="1E85ED0B" w14:textId="77777777" w:rsidR="00994124" w:rsidRPr="00A83AE2" w:rsidRDefault="0099412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3AE2">
              <w:rPr>
                <w:sz w:val="20"/>
                <w:szCs w:val="20"/>
              </w:rPr>
              <w:t>Betise Mery Alencar Sousa Macau Furtado</w:t>
            </w:r>
          </w:p>
        </w:tc>
        <w:tc>
          <w:tcPr>
            <w:tcW w:w="5812" w:type="dxa"/>
          </w:tcPr>
          <w:p w14:paraId="31513BD4" w14:textId="5ED10E54" w:rsidR="00994124" w:rsidRPr="00177D33" w:rsidRDefault="00144C40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D33">
              <w:rPr>
                <w:color w:val="000000"/>
                <w:sz w:val="20"/>
                <w:szCs w:val="20"/>
              </w:rPr>
              <w:t>Os documentos comprobatórios dos campos declarados no formulário não foram apresentados, conforme exige o edital, no seu item 3.3.2</w:t>
            </w:r>
            <w:r w:rsidR="00DB6429" w:rsidRPr="00177D33">
              <w:rPr>
                <w:color w:val="000000"/>
                <w:sz w:val="20"/>
                <w:szCs w:val="20"/>
              </w:rPr>
              <w:t>.</w:t>
            </w:r>
            <w:r w:rsidRPr="00177D3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94124" w:rsidRPr="00A83AE2" w14:paraId="31CBC91B" w14:textId="77777777" w:rsidTr="0056496C">
        <w:tc>
          <w:tcPr>
            <w:tcW w:w="4106" w:type="dxa"/>
          </w:tcPr>
          <w:p w14:paraId="4D225F47" w14:textId="77777777" w:rsidR="00994124" w:rsidRPr="00A83AE2" w:rsidRDefault="0099412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3AE2">
              <w:rPr>
                <w:sz w:val="20"/>
                <w:szCs w:val="20"/>
              </w:rPr>
              <w:t>Betânia da Mata Ribeiro Gomes</w:t>
            </w:r>
          </w:p>
        </w:tc>
        <w:tc>
          <w:tcPr>
            <w:tcW w:w="5812" w:type="dxa"/>
          </w:tcPr>
          <w:p w14:paraId="79CFBE7D" w14:textId="73F5F386" w:rsidR="00994124" w:rsidRPr="00177D33" w:rsidRDefault="00144C40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D33">
              <w:rPr>
                <w:sz w:val="20"/>
                <w:szCs w:val="20"/>
              </w:rPr>
              <w:t xml:space="preserve">Não atendimento ao critério obrigatório II: </w:t>
            </w:r>
            <w:r w:rsidR="00DB6429" w:rsidRPr="00177D33">
              <w:rPr>
                <w:sz w:val="20"/>
                <w:szCs w:val="20"/>
              </w:rPr>
              <w:t>o</w:t>
            </w:r>
            <w:r w:rsidRPr="00177D33">
              <w:rPr>
                <w:sz w:val="20"/>
                <w:szCs w:val="20"/>
              </w:rPr>
              <w:t xml:space="preserve"> período declarado como membro </w:t>
            </w:r>
            <w:r w:rsidR="00F22C29" w:rsidRPr="00177D33">
              <w:rPr>
                <w:sz w:val="20"/>
                <w:szCs w:val="20"/>
              </w:rPr>
              <w:t>permanente</w:t>
            </w:r>
            <w:r w:rsidRPr="00177D33">
              <w:rPr>
                <w:sz w:val="20"/>
                <w:szCs w:val="20"/>
              </w:rPr>
              <w:t xml:space="preserve"> é inferior a </w:t>
            </w:r>
            <w:r w:rsidR="00DB6429" w:rsidRPr="00177D33">
              <w:rPr>
                <w:sz w:val="20"/>
                <w:szCs w:val="20"/>
              </w:rPr>
              <w:t xml:space="preserve">três </w:t>
            </w:r>
            <w:r w:rsidRPr="00177D33">
              <w:rPr>
                <w:sz w:val="20"/>
                <w:szCs w:val="20"/>
              </w:rPr>
              <w:t xml:space="preserve">anos. </w:t>
            </w:r>
            <w:r w:rsidR="00F22C29" w:rsidRPr="00177D33">
              <w:rPr>
                <w:sz w:val="20"/>
                <w:szCs w:val="20"/>
              </w:rPr>
              <w:t>Não atendimento ao critério V-c:</w:t>
            </w:r>
            <w:r w:rsidR="00DB6429" w:rsidRPr="00177D33">
              <w:rPr>
                <w:sz w:val="20"/>
                <w:szCs w:val="20"/>
              </w:rPr>
              <w:t xml:space="preserve"> o</w:t>
            </w:r>
            <w:r w:rsidRPr="00177D33">
              <w:rPr>
                <w:sz w:val="20"/>
                <w:szCs w:val="20"/>
              </w:rPr>
              <w:t xml:space="preserve"> projeto informado não </w:t>
            </w:r>
            <w:r w:rsidR="00F22C29" w:rsidRPr="00177D33">
              <w:rPr>
                <w:sz w:val="20"/>
                <w:szCs w:val="20"/>
              </w:rPr>
              <w:t>consta como</w:t>
            </w:r>
            <w:r w:rsidRPr="00177D33">
              <w:rPr>
                <w:sz w:val="20"/>
                <w:szCs w:val="20"/>
              </w:rPr>
              <w:t xml:space="preserve"> conclu</w:t>
            </w:r>
            <w:r w:rsidR="00F22C29" w:rsidRPr="00177D33">
              <w:rPr>
                <w:sz w:val="20"/>
                <w:szCs w:val="20"/>
              </w:rPr>
              <w:t>í</w:t>
            </w:r>
            <w:r w:rsidRPr="00177D33">
              <w:rPr>
                <w:sz w:val="20"/>
                <w:szCs w:val="20"/>
              </w:rPr>
              <w:t>do.</w:t>
            </w:r>
          </w:p>
        </w:tc>
      </w:tr>
      <w:tr w:rsidR="00994124" w:rsidRPr="00A83AE2" w14:paraId="3A062D05" w14:textId="77777777" w:rsidTr="0056496C">
        <w:tc>
          <w:tcPr>
            <w:tcW w:w="4106" w:type="dxa"/>
          </w:tcPr>
          <w:p w14:paraId="71EEE8D9" w14:textId="77777777" w:rsidR="00994124" w:rsidRPr="00A83AE2" w:rsidRDefault="00994124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3AE2">
              <w:rPr>
                <w:sz w:val="20"/>
                <w:szCs w:val="20"/>
              </w:rPr>
              <w:t>Adriana Conrado de Almeida</w:t>
            </w:r>
          </w:p>
        </w:tc>
        <w:tc>
          <w:tcPr>
            <w:tcW w:w="5812" w:type="dxa"/>
          </w:tcPr>
          <w:p w14:paraId="16D9BBCC" w14:textId="3D8C5477" w:rsidR="00994124" w:rsidRPr="00177D33" w:rsidRDefault="00F22C29" w:rsidP="00177D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7D33">
              <w:rPr>
                <w:sz w:val="20"/>
                <w:szCs w:val="20"/>
              </w:rPr>
              <w:t xml:space="preserve">Não atendimento ao item V-e:  </w:t>
            </w:r>
            <w:r w:rsidR="00DB6429" w:rsidRPr="00177D33">
              <w:rPr>
                <w:sz w:val="20"/>
                <w:szCs w:val="20"/>
              </w:rPr>
              <w:t>o</w:t>
            </w:r>
            <w:r w:rsidRPr="00177D33">
              <w:rPr>
                <w:sz w:val="20"/>
                <w:szCs w:val="20"/>
              </w:rPr>
              <w:t xml:space="preserve"> cargo de gestão informado não corresponde aos previstos no decreto </w:t>
            </w:r>
            <w:r w:rsidR="00CF3876" w:rsidRPr="00177D33">
              <w:rPr>
                <w:sz w:val="20"/>
                <w:szCs w:val="20"/>
              </w:rPr>
              <w:t xml:space="preserve">no. </w:t>
            </w:r>
            <w:r w:rsidRPr="00177D33">
              <w:rPr>
                <w:sz w:val="20"/>
                <w:szCs w:val="20"/>
              </w:rPr>
              <w:t>38765/2012 e não está vinculado à matrícula da UPE</w:t>
            </w:r>
            <w:r w:rsidR="00A83AE2" w:rsidRPr="00177D33">
              <w:rPr>
                <w:sz w:val="20"/>
                <w:szCs w:val="20"/>
              </w:rPr>
              <w:t xml:space="preserve"> da candidata</w:t>
            </w:r>
            <w:r w:rsidRPr="00177D33">
              <w:rPr>
                <w:sz w:val="20"/>
                <w:szCs w:val="20"/>
              </w:rPr>
              <w:t>.</w:t>
            </w:r>
          </w:p>
        </w:tc>
      </w:tr>
    </w:tbl>
    <w:p w14:paraId="79325302" w14:textId="28FEEF86" w:rsidR="00994124" w:rsidRDefault="00994124" w:rsidP="00177D33">
      <w:pPr>
        <w:tabs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14:paraId="5737B1DC" w14:textId="0EAF1805" w:rsidR="00173C86" w:rsidRDefault="00173C86" w:rsidP="00177D33">
      <w:pPr>
        <w:tabs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14:paraId="6E393C26" w14:textId="2DDBFAAC" w:rsidR="00173C86" w:rsidRDefault="00EE55B0" w:rsidP="00EE55B0">
      <w:pPr>
        <w:spacing w:line="360" w:lineRule="auto"/>
        <w:jc w:val="both"/>
        <w:rPr>
          <w:sz w:val="20"/>
          <w:szCs w:val="20"/>
        </w:rPr>
      </w:pPr>
      <w:r w:rsidRPr="00EE55B0">
        <w:rPr>
          <w:sz w:val="20"/>
          <w:szCs w:val="20"/>
        </w:rPr>
        <w:t xml:space="preserve">Os candidatos </w:t>
      </w:r>
      <w:r>
        <w:rPr>
          <w:sz w:val="20"/>
          <w:szCs w:val="20"/>
        </w:rPr>
        <w:t xml:space="preserve">com inscrição indeferida encaminharam os seus recursos à Comissão de Promoção ao Cargo de Professor Associado, na Reitoria (PRODEP), com as devidas justificativas. </w:t>
      </w:r>
      <w:r w:rsidR="00D8102C">
        <w:rPr>
          <w:sz w:val="20"/>
          <w:szCs w:val="20"/>
        </w:rPr>
        <w:t>Porém, u</w:t>
      </w:r>
      <w:r>
        <w:rPr>
          <w:sz w:val="20"/>
          <w:szCs w:val="20"/>
        </w:rPr>
        <w:t xml:space="preserve">ma candidata encaminhou seu recurso via Sistema Eletrônico de Informação </w:t>
      </w:r>
      <w:r w:rsidR="00D8102C">
        <w:rPr>
          <w:sz w:val="20"/>
          <w:szCs w:val="20"/>
        </w:rPr>
        <w:t>(</w:t>
      </w:r>
      <w:r>
        <w:rPr>
          <w:sz w:val="20"/>
          <w:szCs w:val="20"/>
        </w:rPr>
        <w:t>SEI</w:t>
      </w:r>
      <w:r w:rsidR="00D8102C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="00D8102C">
        <w:rPr>
          <w:sz w:val="20"/>
          <w:szCs w:val="20"/>
        </w:rPr>
        <w:t xml:space="preserve"> fato desconhecido pela Comissão. Após a identificação do ocorrido, o recurso desta candidata foi também analisado e o resultado publicado em forma de Errata, conforme segue</w:t>
      </w:r>
      <w:r w:rsidR="00AE4F15">
        <w:rPr>
          <w:sz w:val="20"/>
          <w:szCs w:val="20"/>
        </w:rPr>
        <w:t>.</w:t>
      </w:r>
    </w:p>
    <w:p w14:paraId="13BD2310" w14:textId="59F6E7D1" w:rsidR="00D8102C" w:rsidRDefault="00D8102C" w:rsidP="00EE55B0">
      <w:pPr>
        <w:spacing w:line="360" w:lineRule="auto"/>
        <w:jc w:val="both"/>
        <w:rPr>
          <w:sz w:val="20"/>
          <w:szCs w:val="20"/>
        </w:rPr>
      </w:pPr>
    </w:p>
    <w:p w14:paraId="70280FF2" w14:textId="4BF89AA5" w:rsidR="00D8102C" w:rsidRDefault="00D8102C" w:rsidP="00EE55B0">
      <w:pPr>
        <w:spacing w:line="360" w:lineRule="auto"/>
        <w:jc w:val="both"/>
        <w:rPr>
          <w:sz w:val="20"/>
          <w:szCs w:val="20"/>
        </w:rPr>
      </w:pPr>
    </w:p>
    <w:p w14:paraId="1B517CCB" w14:textId="202D2AD9" w:rsidR="00D8102C" w:rsidRDefault="00D8102C" w:rsidP="00EE55B0">
      <w:pPr>
        <w:spacing w:line="360" w:lineRule="auto"/>
        <w:jc w:val="both"/>
        <w:rPr>
          <w:sz w:val="20"/>
          <w:szCs w:val="20"/>
        </w:rPr>
      </w:pPr>
    </w:p>
    <w:p w14:paraId="3CC2A064" w14:textId="77777777" w:rsidR="00D8102C" w:rsidRPr="00D8102C" w:rsidRDefault="00D8102C" w:rsidP="00D8102C">
      <w:pPr>
        <w:pStyle w:val="PargrafodaLista"/>
        <w:numPr>
          <w:ilvl w:val="0"/>
          <w:numId w:val="13"/>
        </w:numPr>
        <w:jc w:val="center"/>
        <w:rPr>
          <w:rFonts w:ascii="Arial" w:hAnsi="Arial" w:cs="Arial"/>
          <w:sz w:val="20"/>
          <w:szCs w:val="20"/>
        </w:rPr>
      </w:pPr>
      <w:r w:rsidRPr="00D8102C">
        <w:rPr>
          <w:rFonts w:ascii="Arial" w:hAnsi="Arial" w:cs="Arial"/>
          <w:b/>
          <w:bCs/>
          <w:sz w:val="20"/>
          <w:szCs w:val="20"/>
        </w:rPr>
        <w:t>RESULTADO DAS ANÁLISES DOS RECURSOS ÀS CANDIDATURAS INDEFERIDAS</w:t>
      </w:r>
    </w:p>
    <w:p w14:paraId="5B707AF4" w14:textId="77777777" w:rsidR="00D8102C" w:rsidRDefault="00D8102C" w:rsidP="00D8102C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14:paraId="00FE7D1C" w14:textId="118FF9D7" w:rsidR="00D8102C" w:rsidRPr="00D8102C" w:rsidRDefault="00D8102C" w:rsidP="00D8102C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Publicado em 29/11/2019</w:t>
      </w:r>
    </w:p>
    <w:p w14:paraId="3E125611" w14:textId="77777777" w:rsidR="00D8102C" w:rsidRPr="00D46BDD" w:rsidRDefault="00D8102C" w:rsidP="00D8102C">
      <w:pPr>
        <w:rPr>
          <w:rFonts w:asciiTheme="minorHAnsi" w:hAnsiTheme="minorHAnsi" w:cstheme="minorHAnsi"/>
        </w:rPr>
      </w:pPr>
    </w:p>
    <w:p w14:paraId="5AF3E106" w14:textId="77777777" w:rsidR="00D8102C" w:rsidRPr="00D46BDD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46BDD">
        <w:rPr>
          <w:rFonts w:asciiTheme="minorHAnsi" w:hAnsiTheme="minorHAnsi" w:cstheme="minorHAnsi"/>
        </w:rPr>
        <w:t xml:space="preserve">Foram recebidos, pela Comissão de Promoção ao Cargo de Professor Associado, recursos dos docentes Betise Mery Alencar Sousa Macau Furtado, José Roberto da Silva, </w:t>
      </w:r>
      <w:bookmarkStart w:id="0" w:name="_Hlk25871219"/>
      <w:r w:rsidRPr="00D46BDD">
        <w:rPr>
          <w:rFonts w:asciiTheme="minorHAnsi" w:hAnsiTheme="minorHAnsi" w:cstheme="minorHAnsi"/>
        </w:rPr>
        <w:t xml:space="preserve">José Antônio Spencer Hartmann Júnior </w:t>
      </w:r>
      <w:bookmarkEnd w:id="0"/>
      <w:r w:rsidRPr="00D46BDD">
        <w:rPr>
          <w:rFonts w:asciiTheme="minorHAnsi" w:hAnsiTheme="minorHAnsi" w:cstheme="minorHAnsi"/>
        </w:rPr>
        <w:t>e Betânia da Mata Ribeiro Gomes.</w:t>
      </w:r>
    </w:p>
    <w:p w14:paraId="590C7B72" w14:textId="77777777" w:rsidR="00D8102C" w:rsidRPr="00D46BDD" w:rsidRDefault="00D8102C" w:rsidP="00D8102C">
      <w:pPr>
        <w:spacing w:line="360" w:lineRule="auto"/>
        <w:ind w:firstLine="708"/>
        <w:rPr>
          <w:rFonts w:asciiTheme="minorHAnsi" w:hAnsiTheme="minorHAnsi" w:cstheme="minorHAnsi"/>
        </w:rPr>
      </w:pPr>
    </w:p>
    <w:p w14:paraId="4EE89D34" w14:textId="77777777" w:rsidR="00D8102C" w:rsidRPr="0014472C" w:rsidRDefault="00D8102C" w:rsidP="00D8102C">
      <w:pPr>
        <w:spacing w:line="36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14472C">
        <w:rPr>
          <w:rFonts w:asciiTheme="minorHAnsi" w:hAnsiTheme="minorHAnsi" w:cstheme="minorHAnsi"/>
          <w:b/>
          <w:bCs/>
          <w:sz w:val="22"/>
          <w:szCs w:val="22"/>
        </w:rPr>
        <w:t>Recurso da Profa. Betise M.A.S.M.Furtado</w:t>
      </w:r>
    </w:p>
    <w:p w14:paraId="4CE3B718" w14:textId="77777777" w:rsidR="00D8102C" w:rsidRPr="001447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472C">
        <w:rPr>
          <w:rFonts w:asciiTheme="minorHAnsi" w:hAnsiTheme="minorHAnsi" w:cstheme="minorHAnsi"/>
          <w:sz w:val="22"/>
          <w:szCs w:val="22"/>
        </w:rPr>
        <w:t xml:space="preserve">Quanto à não apresentação dos documentos comprobatórios, conforme o item </w:t>
      </w:r>
      <w:r w:rsidRPr="0014472C">
        <w:rPr>
          <w:rFonts w:asciiTheme="minorHAnsi" w:hAnsiTheme="minorHAnsi" w:cstheme="minorHAnsi"/>
          <w:color w:val="000000"/>
          <w:sz w:val="22"/>
          <w:szCs w:val="22"/>
        </w:rPr>
        <w:t>3.3.2. do Edital Processo Seletivo de Promoção ao Cargo de Professor Associado da Universidade de Pernambuco – 2019, a candidata justificou que não os anexou em separado na documentação de inscrição, mas que os mesmos estavam inclusos na documentação comprobatória do memorial, que a mesma anexou quando de sua inscrição. A candidata solicitou que fosse recebida pela comissão, para ter oportunidade de localizar os referidos documentos em seu memorial. Atendida, a mesma os identificou para a Comissão, que procedeu à análise. Após análise, a comissão detectou que uma das condições obrigatórias apontadas pela candidata, correspondente ao item V-e do artigo 2º., não foi comprovada pela documentação apresentada, pois não informa a representação oficial da UPE no cargo declarado, conforme o decreto no. 38.765, DE 25 DE OUTUBRO DE 2012. Sendo assim, a Comissão mantém o indeferimento da inscrição.</w:t>
      </w:r>
    </w:p>
    <w:p w14:paraId="56F40070" w14:textId="77777777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14:paraId="69C1B807" w14:textId="77777777" w:rsidR="00D8102C" w:rsidRDefault="00D8102C" w:rsidP="00D8102C">
      <w:pPr>
        <w:spacing w:line="360" w:lineRule="auto"/>
        <w:ind w:firstLine="708"/>
        <w:rPr>
          <w:rFonts w:asciiTheme="minorHAnsi" w:hAnsiTheme="minorHAnsi" w:cstheme="minorHAnsi"/>
          <w:b/>
          <w:bCs/>
        </w:rPr>
      </w:pPr>
      <w:r w:rsidRPr="00F72001">
        <w:rPr>
          <w:rFonts w:asciiTheme="minorHAnsi" w:hAnsiTheme="minorHAnsi" w:cstheme="minorHAnsi"/>
          <w:b/>
          <w:bCs/>
        </w:rPr>
        <w:t>Recurso d</w:t>
      </w:r>
      <w:r>
        <w:rPr>
          <w:rFonts w:asciiTheme="minorHAnsi" w:hAnsiTheme="minorHAnsi" w:cstheme="minorHAnsi"/>
          <w:b/>
          <w:bCs/>
        </w:rPr>
        <w:t>o</w:t>
      </w:r>
      <w:r w:rsidRPr="00F72001">
        <w:rPr>
          <w:rFonts w:asciiTheme="minorHAnsi" w:hAnsiTheme="minorHAnsi" w:cstheme="minorHAnsi"/>
          <w:b/>
          <w:bCs/>
        </w:rPr>
        <w:t xml:space="preserve"> Prof. </w:t>
      </w:r>
      <w:r>
        <w:rPr>
          <w:rFonts w:asciiTheme="minorHAnsi" w:hAnsiTheme="minorHAnsi" w:cstheme="minorHAnsi"/>
          <w:b/>
          <w:bCs/>
        </w:rPr>
        <w:t>José Roberto da Silva</w:t>
      </w:r>
    </w:p>
    <w:p w14:paraId="47BDE199" w14:textId="77777777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A83575">
        <w:rPr>
          <w:rFonts w:asciiTheme="minorHAnsi" w:hAnsiTheme="minorHAnsi" w:cstheme="minorHAnsi"/>
          <w:sz w:val="22"/>
          <w:szCs w:val="22"/>
        </w:rPr>
        <w:t xml:space="preserve">Quanto ao não atendimento </w:t>
      </w:r>
      <w:r>
        <w:rPr>
          <w:rFonts w:asciiTheme="minorHAnsi" w:hAnsiTheme="minorHAnsi" w:cstheme="minorHAnsi"/>
          <w:sz w:val="22"/>
          <w:szCs w:val="22"/>
        </w:rPr>
        <w:t>à condição</w:t>
      </w:r>
      <w:r w:rsidRPr="00A83575">
        <w:rPr>
          <w:rFonts w:asciiTheme="minorHAnsi" w:hAnsiTheme="minorHAnsi" w:cstheme="minorHAnsi"/>
          <w:sz w:val="22"/>
          <w:szCs w:val="22"/>
        </w:rPr>
        <w:t xml:space="preserve"> V-a, artigo 2º do </w:t>
      </w:r>
      <w:r w:rsidRPr="00A83575">
        <w:rPr>
          <w:rFonts w:asciiTheme="minorHAnsi" w:hAnsiTheme="minorHAnsi" w:cstheme="minorHAnsi"/>
          <w:color w:val="000000"/>
          <w:sz w:val="22"/>
          <w:szCs w:val="22"/>
        </w:rPr>
        <w:t>decreto no. 38.765, DE 25 DE OUTUBRO DE 2012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83575">
        <w:rPr>
          <w:rFonts w:asciiTheme="minorHAnsi" w:hAnsiTheme="minorHAnsi" w:cstheme="minorHAnsi"/>
          <w:sz w:val="22"/>
          <w:szCs w:val="22"/>
        </w:rPr>
        <w:t xml:space="preserve"> O candidato argumenta que o periódico </w:t>
      </w:r>
      <w:r w:rsidRPr="00A8357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Brazilian Journal of Development </w:t>
      </w:r>
      <w:r w:rsidRPr="00A83575">
        <w:rPr>
          <w:rFonts w:asciiTheme="minorHAnsi" w:hAnsiTheme="minorHAnsi" w:cstheme="minorHAnsi"/>
          <w:color w:val="000000"/>
          <w:sz w:val="22"/>
          <w:szCs w:val="22"/>
        </w:rPr>
        <w:t>possui classificação na plataforma Qualis Periódicos CAPES. No entanto, o referido periódico não consta na atual classificação Qualis, mas apenas na listagem da nova proposta Qualis-CAPES 2019, que não se encontra adotada oficialmente na Plataforma Sucupira CAPES, pois está ainda em fase de análise. A comissão adotou, para todos os candidatos, o Qualis 2013-2016, em vigência, a fim de atender ao Edital Processo Seletivo de Promoção ao Cargo de Professor Associado da Universidade de Pernambuco – 2019</w:t>
      </w:r>
      <w:r>
        <w:rPr>
          <w:rFonts w:asciiTheme="minorHAnsi" w:hAnsiTheme="minorHAnsi" w:cstheme="minorHAnsi"/>
          <w:color w:val="000000"/>
          <w:sz w:val="22"/>
          <w:szCs w:val="22"/>
        </w:rPr>
        <w:t>, Errata, item 2.2.1:</w:t>
      </w:r>
      <w:r>
        <w:t xml:space="preserve"> “</w:t>
      </w:r>
      <w:r w:rsidRPr="00A83575">
        <w:rPr>
          <w:rFonts w:asciiTheme="minorHAnsi" w:hAnsiTheme="minorHAnsi" w:cstheme="minorHAnsi"/>
          <w:sz w:val="22"/>
          <w:szCs w:val="22"/>
        </w:rPr>
        <w:t xml:space="preserve">o </w:t>
      </w:r>
      <w:r w:rsidRPr="00A83575">
        <w:rPr>
          <w:rFonts w:asciiTheme="minorHAnsi" w:hAnsiTheme="minorHAnsi" w:cstheme="minorHAnsi"/>
          <w:i/>
          <w:iCs/>
          <w:sz w:val="22"/>
          <w:szCs w:val="22"/>
        </w:rPr>
        <w:t>Qualis</w:t>
      </w:r>
      <w:r w:rsidRPr="00A83575">
        <w:rPr>
          <w:rFonts w:asciiTheme="minorHAnsi" w:hAnsiTheme="minorHAnsi" w:cstheme="minorHAnsi"/>
          <w:sz w:val="22"/>
          <w:szCs w:val="22"/>
        </w:rPr>
        <w:t xml:space="preserve"> considerado será o último divulgado pela CAPES até a data de início das inscrições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223B1B">
        <w:t>.</w:t>
      </w:r>
      <w:r>
        <w:t xml:space="preserve"> </w:t>
      </w:r>
      <w:r>
        <w:rPr>
          <w:rFonts w:asciiTheme="minorHAnsi" w:hAnsiTheme="minorHAnsi" w:cstheme="minorHAnsi"/>
          <w:color w:val="000000"/>
        </w:rPr>
        <w:t>Sendo assim, a Comissão mantém o indeferimento da inscrição.</w:t>
      </w:r>
    </w:p>
    <w:p w14:paraId="5A848A7D" w14:textId="17D70582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14:paraId="2EFB14E9" w14:textId="715DE976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14:paraId="3AD24443" w14:textId="77777777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14:paraId="29C1CA6F" w14:textId="77777777" w:rsidR="00D8102C" w:rsidRDefault="00D8102C" w:rsidP="00D8102C">
      <w:pPr>
        <w:spacing w:line="360" w:lineRule="auto"/>
        <w:ind w:firstLine="708"/>
        <w:rPr>
          <w:rFonts w:asciiTheme="minorHAnsi" w:hAnsiTheme="minorHAnsi" w:cstheme="minorHAnsi"/>
          <w:b/>
          <w:bCs/>
        </w:rPr>
      </w:pPr>
      <w:r w:rsidRPr="00F72001">
        <w:rPr>
          <w:rFonts w:asciiTheme="minorHAnsi" w:hAnsiTheme="minorHAnsi" w:cstheme="minorHAnsi"/>
          <w:b/>
          <w:bCs/>
        </w:rPr>
        <w:t>Recurso d</w:t>
      </w:r>
      <w:r>
        <w:rPr>
          <w:rFonts w:asciiTheme="minorHAnsi" w:hAnsiTheme="minorHAnsi" w:cstheme="minorHAnsi"/>
          <w:b/>
          <w:bCs/>
        </w:rPr>
        <w:t>o</w:t>
      </w:r>
      <w:r w:rsidRPr="00F72001">
        <w:rPr>
          <w:rFonts w:asciiTheme="minorHAnsi" w:hAnsiTheme="minorHAnsi" w:cstheme="minorHAnsi"/>
          <w:b/>
          <w:bCs/>
        </w:rPr>
        <w:t xml:space="preserve"> Prof. </w:t>
      </w:r>
      <w:r w:rsidRPr="00A43CF5">
        <w:rPr>
          <w:rFonts w:asciiTheme="minorHAnsi" w:hAnsiTheme="minorHAnsi" w:cstheme="minorHAnsi"/>
          <w:b/>
          <w:bCs/>
        </w:rPr>
        <w:t>José Antônio Spencer Hartmann Júnior</w:t>
      </w:r>
    </w:p>
    <w:p w14:paraId="0A7FC2D1" w14:textId="77777777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A83575">
        <w:rPr>
          <w:rFonts w:asciiTheme="minorHAnsi" w:hAnsiTheme="minorHAnsi" w:cstheme="minorHAnsi"/>
          <w:sz w:val="22"/>
          <w:szCs w:val="22"/>
        </w:rPr>
        <w:t xml:space="preserve">Quanto ao não atendimento </w:t>
      </w:r>
      <w:r>
        <w:rPr>
          <w:rFonts w:asciiTheme="minorHAnsi" w:hAnsiTheme="minorHAnsi" w:cstheme="minorHAnsi"/>
          <w:sz w:val="22"/>
          <w:szCs w:val="22"/>
        </w:rPr>
        <w:t>à condição</w:t>
      </w:r>
      <w:r w:rsidRPr="00A83575">
        <w:rPr>
          <w:rFonts w:asciiTheme="minorHAnsi" w:hAnsiTheme="minorHAnsi" w:cstheme="minorHAnsi"/>
          <w:sz w:val="22"/>
          <w:szCs w:val="22"/>
        </w:rPr>
        <w:t xml:space="preserve"> V-</w:t>
      </w:r>
      <w:r>
        <w:rPr>
          <w:rFonts w:asciiTheme="minorHAnsi" w:hAnsiTheme="minorHAnsi" w:cstheme="minorHAnsi"/>
          <w:sz w:val="22"/>
          <w:szCs w:val="22"/>
        </w:rPr>
        <w:t xml:space="preserve">c, art. 2º. do decreto no. </w:t>
      </w:r>
      <w:r w:rsidRPr="00A83575">
        <w:rPr>
          <w:rFonts w:asciiTheme="minorHAnsi" w:hAnsiTheme="minorHAnsi" w:cstheme="minorHAnsi"/>
          <w:color w:val="000000"/>
          <w:sz w:val="22"/>
          <w:szCs w:val="22"/>
        </w:rPr>
        <w:t>38.765, DE 25 DE OUTUBRO DE 2012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O candidato não apresenta declaração demostrando a conclusão do projeto informado, justificando o atraso no repasse de recursos. Além disso, o projeto informado não é financiado por agência de fomento, mas pela universidade. </w:t>
      </w:r>
      <w:r w:rsidRPr="00A83575">
        <w:rPr>
          <w:rFonts w:asciiTheme="minorHAnsi" w:hAnsiTheme="minorHAnsi" w:cstheme="minorHAnsi"/>
          <w:sz w:val="22"/>
          <w:szCs w:val="22"/>
        </w:rPr>
        <w:t xml:space="preserve">Quanto ao não atendimento </w:t>
      </w:r>
      <w:r>
        <w:rPr>
          <w:rFonts w:asciiTheme="minorHAnsi" w:hAnsiTheme="minorHAnsi" w:cstheme="minorHAnsi"/>
          <w:sz w:val="22"/>
          <w:szCs w:val="22"/>
        </w:rPr>
        <w:t>à condição</w:t>
      </w:r>
      <w:r w:rsidRPr="00A83575">
        <w:rPr>
          <w:rFonts w:asciiTheme="minorHAnsi" w:hAnsiTheme="minorHAnsi" w:cstheme="minorHAnsi"/>
          <w:sz w:val="22"/>
          <w:szCs w:val="22"/>
        </w:rPr>
        <w:t xml:space="preserve"> V-</w:t>
      </w:r>
      <w:r>
        <w:rPr>
          <w:rFonts w:asciiTheme="minorHAnsi" w:hAnsiTheme="minorHAnsi" w:cstheme="minorHAnsi"/>
          <w:sz w:val="22"/>
          <w:szCs w:val="22"/>
        </w:rPr>
        <w:t xml:space="preserve">e: o candidato informa as diferentes funções que desenvolve como coordenador de componente curricular. No entanto, este cargo não está previsto naqueles listados no item V-e, art. 2º, do decreto acima mencionado. </w:t>
      </w:r>
      <w:r>
        <w:rPr>
          <w:rFonts w:asciiTheme="minorHAnsi" w:hAnsiTheme="minorHAnsi" w:cstheme="minorHAnsi"/>
          <w:color w:val="000000"/>
        </w:rPr>
        <w:t>Sendo assim, a Comissão mantém o indeferimento da inscrição.</w:t>
      </w:r>
    </w:p>
    <w:p w14:paraId="62619222" w14:textId="77777777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14:paraId="543003C2" w14:textId="77777777" w:rsidR="00D8102C" w:rsidRDefault="00D8102C" w:rsidP="00D8102C">
      <w:pPr>
        <w:spacing w:line="360" w:lineRule="auto"/>
        <w:ind w:firstLine="708"/>
        <w:rPr>
          <w:rFonts w:asciiTheme="minorHAnsi" w:hAnsiTheme="minorHAnsi" w:cstheme="minorHAnsi"/>
          <w:b/>
          <w:bCs/>
        </w:rPr>
      </w:pPr>
      <w:r w:rsidRPr="00F72001">
        <w:rPr>
          <w:rFonts w:asciiTheme="minorHAnsi" w:hAnsiTheme="minorHAnsi" w:cstheme="minorHAnsi"/>
          <w:b/>
          <w:bCs/>
        </w:rPr>
        <w:t>Recurso d</w:t>
      </w:r>
      <w:r>
        <w:rPr>
          <w:rFonts w:asciiTheme="minorHAnsi" w:hAnsiTheme="minorHAnsi" w:cstheme="minorHAnsi"/>
          <w:b/>
          <w:bCs/>
        </w:rPr>
        <w:t>a</w:t>
      </w:r>
      <w:r w:rsidRPr="00F72001">
        <w:rPr>
          <w:rFonts w:asciiTheme="minorHAnsi" w:hAnsiTheme="minorHAnsi" w:cstheme="minorHAnsi"/>
          <w:b/>
          <w:bCs/>
        </w:rPr>
        <w:t xml:space="preserve"> </w:t>
      </w:r>
      <w:r w:rsidRPr="00175ACB">
        <w:rPr>
          <w:rFonts w:asciiTheme="minorHAnsi" w:hAnsiTheme="minorHAnsi" w:cstheme="minorHAnsi"/>
          <w:b/>
          <w:bCs/>
        </w:rPr>
        <w:t>Profa. Betânia da Mata Ribeiro Gomes</w:t>
      </w:r>
    </w:p>
    <w:p w14:paraId="510D0869" w14:textId="77777777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A83575">
        <w:rPr>
          <w:rFonts w:asciiTheme="minorHAnsi" w:hAnsiTheme="minorHAnsi" w:cstheme="minorHAnsi"/>
          <w:sz w:val="22"/>
          <w:szCs w:val="22"/>
        </w:rPr>
        <w:t xml:space="preserve">Quanto ao não atendimento </w:t>
      </w:r>
      <w:r>
        <w:rPr>
          <w:rFonts w:asciiTheme="minorHAnsi" w:hAnsiTheme="minorHAnsi" w:cstheme="minorHAnsi"/>
          <w:sz w:val="22"/>
          <w:szCs w:val="22"/>
        </w:rPr>
        <w:t>à condição</w:t>
      </w:r>
      <w:r w:rsidRPr="00A835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II: a candidata justifica que o documento comprobatório apresentado, Portaria 0208/2017, que informa o inicio da percepção de gratificação como membro permanente de programa de pós-graduação </w:t>
      </w:r>
      <w:r w:rsidRPr="005F0DC4">
        <w:rPr>
          <w:rFonts w:asciiTheme="minorHAnsi" w:hAnsiTheme="minorHAnsi" w:cstheme="minorHAnsi"/>
          <w:i/>
          <w:iCs/>
          <w:sz w:val="22"/>
          <w:szCs w:val="22"/>
        </w:rPr>
        <w:t>stricto sensu</w:t>
      </w:r>
      <w:r>
        <w:rPr>
          <w:rFonts w:asciiTheme="minorHAnsi" w:hAnsiTheme="minorHAnsi" w:cstheme="minorHAnsi"/>
          <w:sz w:val="22"/>
          <w:szCs w:val="22"/>
        </w:rPr>
        <w:t xml:space="preserve">, não condiz com o início de suas atividades como membro permanente, que foi anterior à data da portaria, atendendo à condição mínima de três anos exigida conforme decreto no. </w:t>
      </w:r>
      <w:r w:rsidRPr="00A83575">
        <w:rPr>
          <w:rFonts w:asciiTheme="minorHAnsi" w:hAnsiTheme="minorHAnsi" w:cstheme="minorHAnsi"/>
          <w:color w:val="000000"/>
          <w:sz w:val="22"/>
          <w:szCs w:val="22"/>
        </w:rPr>
        <w:t>38.765, DE 25 DE OUTUBRO DE 2012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No entanto, a comissão constatou que esta informação não foi documentada pela candidata. </w:t>
      </w:r>
      <w:r w:rsidRPr="00A83575">
        <w:rPr>
          <w:rFonts w:asciiTheme="minorHAnsi" w:hAnsiTheme="minorHAnsi" w:cstheme="minorHAnsi"/>
          <w:sz w:val="22"/>
          <w:szCs w:val="22"/>
        </w:rPr>
        <w:t xml:space="preserve">Quanto ao não atendimento </w:t>
      </w:r>
      <w:r>
        <w:rPr>
          <w:rFonts w:asciiTheme="minorHAnsi" w:hAnsiTheme="minorHAnsi" w:cstheme="minorHAnsi"/>
          <w:sz w:val="22"/>
          <w:szCs w:val="22"/>
        </w:rPr>
        <w:t>à condição</w:t>
      </w:r>
      <w:r w:rsidRPr="00A83575">
        <w:rPr>
          <w:rFonts w:asciiTheme="minorHAnsi" w:hAnsiTheme="minorHAnsi" w:cstheme="minorHAnsi"/>
          <w:sz w:val="22"/>
          <w:szCs w:val="22"/>
        </w:rPr>
        <w:t xml:space="preserve"> V-</w:t>
      </w:r>
      <w:r>
        <w:rPr>
          <w:rFonts w:asciiTheme="minorHAnsi" w:hAnsiTheme="minorHAnsi" w:cstheme="minorHAnsi"/>
          <w:sz w:val="22"/>
          <w:szCs w:val="22"/>
        </w:rPr>
        <w:t xml:space="preserve">c: a candidata argumenta que coordenada projeto em que houve aquisição de bens para a instituição, mas com base na documentação apresentada, entende-se que o projeto está em andamento, pois não há documentos de confirmação de sua  conclusão, tais como declaração do órgão administrador dos recursos ou parecer final de análise de prestação de contas. </w:t>
      </w:r>
      <w:r>
        <w:rPr>
          <w:rFonts w:asciiTheme="minorHAnsi" w:hAnsiTheme="minorHAnsi" w:cstheme="minorHAnsi"/>
          <w:color w:val="000000"/>
        </w:rPr>
        <w:t>Sendo assim, a Comissão mantém o indeferimento da inscrição.</w:t>
      </w:r>
    </w:p>
    <w:p w14:paraId="7FD19C06" w14:textId="2F918380" w:rsidR="00D8102C" w:rsidRDefault="00D8102C" w:rsidP="00EE55B0">
      <w:pPr>
        <w:spacing w:line="360" w:lineRule="auto"/>
        <w:jc w:val="both"/>
        <w:rPr>
          <w:sz w:val="20"/>
          <w:szCs w:val="20"/>
        </w:rPr>
      </w:pPr>
    </w:p>
    <w:p w14:paraId="23838388" w14:textId="77777777" w:rsidR="00D8102C" w:rsidRPr="00D46BDD" w:rsidRDefault="00D8102C" w:rsidP="00D8102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ERRATA DA PUBLICAÇÃO DE </w:t>
      </w:r>
      <w:r w:rsidRPr="00D46BDD">
        <w:rPr>
          <w:rFonts w:asciiTheme="minorHAnsi" w:hAnsiTheme="minorHAnsi" w:cstheme="minorHAnsi"/>
          <w:b/>
          <w:bCs/>
        </w:rPr>
        <w:t>RESULTADO D</w:t>
      </w:r>
      <w:r>
        <w:rPr>
          <w:rFonts w:asciiTheme="minorHAnsi" w:hAnsiTheme="minorHAnsi" w:cstheme="minorHAnsi"/>
          <w:b/>
          <w:bCs/>
        </w:rPr>
        <w:t xml:space="preserve">AS </w:t>
      </w:r>
      <w:r w:rsidRPr="00D46BDD">
        <w:rPr>
          <w:rFonts w:asciiTheme="minorHAnsi" w:hAnsiTheme="minorHAnsi" w:cstheme="minorHAnsi"/>
          <w:b/>
          <w:bCs/>
        </w:rPr>
        <w:t>ANÁLISES DOS RECURSOS ÀS CANDIDATURAS INDEFERIDAS</w:t>
      </w:r>
    </w:p>
    <w:p w14:paraId="315AFC60" w14:textId="7EEFB5A1" w:rsidR="00D8102C" w:rsidRPr="00D8102C" w:rsidRDefault="00D8102C" w:rsidP="00D8102C">
      <w:pPr>
        <w:rPr>
          <w:sz w:val="20"/>
          <w:szCs w:val="20"/>
        </w:rPr>
      </w:pPr>
      <w:r w:rsidRPr="00D8102C">
        <w:rPr>
          <w:b/>
          <w:bCs/>
          <w:sz w:val="20"/>
          <w:szCs w:val="20"/>
        </w:rPr>
        <w:t>Publicad</w:t>
      </w:r>
      <w:r>
        <w:rPr>
          <w:b/>
          <w:bCs/>
          <w:sz w:val="20"/>
          <w:szCs w:val="20"/>
        </w:rPr>
        <w:t>a</w:t>
      </w:r>
      <w:r w:rsidRPr="00D8102C">
        <w:rPr>
          <w:b/>
          <w:bCs/>
          <w:sz w:val="20"/>
          <w:szCs w:val="20"/>
        </w:rPr>
        <w:t xml:space="preserve"> em </w:t>
      </w:r>
      <w:r>
        <w:rPr>
          <w:b/>
          <w:bCs/>
          <w:sz w:val="20"/>
          <w:szCs w:val="20"/>
        </w:rPr>
        <w:t>05</w:t>
      </w:r>
      <w:r w:rsidRPr="00D8102C">
        <w:rPr>
          <w:b/>
          <w:bCs/>
          <w:sz w:val="20"/>
          <w:szCs w:val="20"/>
        </w:rPr>
        <w:t>/1</w:t>
      </w:r>
      <w:r>
        <w:rPr>
          <w:b/>
          <w:bCs/>
          <w:sz w:val="20"/>
          <w:szCs w:val="20"/>
        </w:rPr>
        <w:t>2</w:t>
      </w:r>
      <w:r w:rsidRPr="00D8102C">
        <w:rPr>
          <w:b/>
          <w:bCs/>
          <w:sz w:val="20"/>
          <w:szCs w:val="20"/>
        </w:rPr>
        <w:t>/2019</w:t>
      </w:r>
    </w:p>
    <w:p w14:paraId="0759AD16" w14:textId="77777777" w:rsidR="00D8102C" w:rsidRPr="00D46BDD" w:rsidRDefault="00D8102C" w:rsidP="00D8102C">
      <w:pPr>
        <w:rPr>
          <w:rFonts w:asciiTheme="minorHAnsi" w:hAnsiTheme="minorHAnsi" w:cstheme="minorHAnsi"/>
        </w:rPr>
      </w:pPr>
    </w:p>
    <w:p w14:paraId="1651CCB5" w14:textId="77777777" w:rsidR="00D8102C" w:rsidRPr="00D46BDD" w:rsidRDefault="00D8102C" w:rsidP="00D8102C">
      <w:pPr>
        <w:rPr>
          <w:rFonts w:asciiTheme="minorHAnsi" w:hAnsiTheme="minorHAnsi" w:cstheme="minorHAnsi"/>
        </w:rPr>
      </w:pPr>
    </w:p>
    <w:p w14:paraId="5B26F992" w14:textId="77777777" w:rsidR="00D8102C" w:rsidRPr="00D46BDD" w:rsidRDefault="00D8102C" w:rsidP="00D810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Onde se lê:</w:t>
      </w:r>
    </w:p>
    <w:p w14:paraId="01412A43" w14:textId="77777777" w:rsidR="00D8102C" w:rsidRPr="00D46BDD" w:rsidRDefault="00D8102C" w:rsidP="00D8102C">
      <w:pPr>
        <w:rPr>
          <w:rFonts w:asciiTheme="minorHAnsi" w:hAnsiTheme="minorHAnsi" w:cstheme="minorHAnsi"/>
        </w:rPr>
      </w:pPr>
    </w:p>
    <w:p w14:paraId="3BFF061C" w14:textId="77777777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46BDD">
        <w:rPr>
          <w:rFonts w:asciiTheme="minorHAnsi" w:hAnsiTheme="minorHAnsi" w:cstheme="minorHAnsi"/>
        </w:rPr>
        <w:t>Foram recebidos, pela Comissão de Promoção ao Cargo de Professor Associado, recursos dos docentes Betise Mery Alencar Sousa Macau Furtado, José Roberto da Silva, José Antônio Spencer Hartmann Júnior e Betânia da Mata Ribeiro Gomes.</w:t>
      </w:r>
    </w:p>
    <w:p w14:paraId="419A3BBC" w14:textId="77777777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4F27F40" w14:textId="77777777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Leia-se:</w:t>
      </w:r>
    </w:p>
    <w:p w14:paraId="76089FED" w14:textId="77777777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46BDD">
        <w:rPr>
          <w:rFonts w:asciiTheme="minorHAnsi" w:hAnsiTheme="minorHAnsi" w:cstheme="minorHAnsi"/>
        </w:rPr>
        <w:t>Foram recebidos, pela Comissão de Promoção ao Cargo de Professor Associado, recursos dos docentes Betise Mery Alencar Sousa Macau Furtado, José Roberto da Silva, José Antônio Spencer Hartmann Júnior</w:t>
      </w:r>
      <w:r>
        <w:rPr>
          <w:rFonts w:asciiTheme="minorHAnsi" w:hAnsiTheme="minorHAnsi" w:cstheme="minorHAnsi"/>
        </w:rPr>
        <w:t xml:space="preserve">, </w:t>
      </w:r>
      <w:r w:rsidRPr="00D46BDD">
        <w:rPr>
          <w:rFonts w:asciiTheme="minorHAnsi" w:hAnsiTheme="minorHAnsi" w:cstheme="minorHAnsi"/>
        </w:rPr>
        <w:t>Betânia da Mata Ribeiro Gomes</w:t>
      </w:r>
      <w:r>
        <w:rPr>
          <w:rFonts w:asciiTheme="minorHAnsi" w:hAnsiTheme="minorHAnsi" w:cstheme="minorHAnsi"/>
        </w:rPr>
        <w:t xml:space="preserve"> e Adriana Conrado de Almeida.</w:t>
      </w:r>
    </w:p>
    <w:p w14:paraId="43EC3398" w14:textId="77777777" w:rsidR="00D8102C" w:rsidRPr="00D46BDD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04189817" w14:textId="77777777" w:rsidR="00D8102C" w:rsidRDefault="00D8102C" w:rsidP="00D8102C">
      <w:pPr>
        <w:spacing w:line="36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14472C">
        <w:rPr>
          <w:rFonts w:asciiTheme="minorHAnsi" w:hAnsiTheme="minorHAnsi" w:cstheme="minorHAnsi"/>
          <w:b/>
          <w:bCs/>
          <w:sz w:val="22"/>
          <w:szCs w:val="22"/>
        </w:rPr>
        <w:t xml:space="preserve">Recurso da Profa. </w:t>
      </w:r>
      <w:r>
        <w:rPr>
          <w:rFonts w:asciiTheme="minorHAnsi" w:hAnsiTheme="minorHAnsi" w:cstheme="minorHAnsi"/>
          <w:b/>
          <w:bCs/>
          <w:sz w:val="22"/>
          <w:szCs w:val="22"/>
        </w:rPr>
        <w:t>Adriana Conrado de Almeida</w:t>
      </w:r>
    </w:p>
    <w:p w14:paraId="3E8F62C7" w14:textId="77777777" w:rsidR="00D8102C" w:rsidRPr="0014472C" w:rsidRDefault="00D8102C" w:rsidP="00D8102C">
      <w:pPr>
        <w:spacing w:line="36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D3D85" w14:textId="4D17E2AA" w:rsidR="00D8102C" w:rsidRDefault="00D8102C" w:rsidP="00D8102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3575">
        <w:rPr>
          <w:rFonts w:asciiTheme="minorHAnsi" w:hAnsiTheme="minorHAnsi" w:cstheme="minorHAnsi"/>
          <w:sz w:val="22"/>
          <w:szCs w:val="22"/>
        </w:rPr>
        <w:t xml:space="preserve">Quanto ao não atendimento </w:t>
      </w:r>
      <w:r>
        <w:rPr>
          <w:rFonts w:asciiTheme="minorHAnsi" w:hAnsiTheme="minorHAnsi" w:cstheme="minorHAnsi"/>
          <w:sz w:val="22"/>
          <w:szCs w:val="22"/>
        </w:rPr>
        <w:t>à condição</w:t>
      </w:r>
      <w:r w:rsidRPr="00A83575">
        <w:rPr>
          <w:rFonts w:asciiTheme="minorHAnsi" w:hAnsiTheme="minorHAnsi" w:cstheme="minorHAnsi"/>
          <w:sz w:val="22"/>
          <w:szCs w:val="22"/>
        </w:rPr>
        <w:t xml:space="preserve"> V-</w:t>
      </w:r>
      <w:r>
        <w:rPr>
          <w:rFonts w:asciiTheme="minorHAnsi" w:hAnsiTheme="minorHAnsi" w:cstheme="minorHAnsi"/>
          <w:sz w:val="22"/>
          <w:szCs w:val="22"/>
        </w:rPr>
        <w:t>e, a candidata menciona ser membra Colaboradora da Comissão de Perícias Forenses da OAB-Pernambuco (Ordem de Advogados do Brasil – Seccional Pernambuco), embora a declaração anexada na inscrição não mencione que esta é membro na qualidade de representante da UPE. Em recurso, a presidência da Comissão supracitada ratificou a informação da docente, declarando que a mesma ocupa a posição de membra colaboradora da Comissão na qualidade de representante da Universidade de Pernambuco. Sendo assim, esta comissão entende que a candidata atende à condição V-e e decide pelo deferimento de sua inscrição.</w:t>
      </w:r>
    </w:p>
    <w:p w14:paraId="1A94ACA7" w14:textId="44B53C30" w:rsidR="00A440CA" w:rsidRDefault="00A440CA" w:rsidP="00D8102C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CONCLUSÃO APÓS ETAPA DA ANÁLISE RECURSAL: Dezoito candidatos foram considerados aptos a se submeterem à etapa seguinte, que constou de defesa pública de memorial e tese original. Os resultados desta etapa são apresentados a seguir:</w:t>
      </w:r>
    </w:p>
    <w:p w14:paraId="09F645ED" w14:textId="77777777" w:rsidR="00A440CA" w:rsidRPr="00351622" w:rsidRDefault="00A440CA" w:rsidP="00D8102C">
      <w:pPr>
        <w:spacing w:line="360" w:lineRule="auto"/>
        <w:ind w:firstLine="708"/>
        <w:jc w:val="both"/>
        <w:rPr>
          <w:sz w:val="20"/>
          <w:szCs w:val="20"/>
        </w:rPr>
      </w:pPr>
    </w:p>
    <w:p w14:paraId="6E1E77E1" w14:textId="77D2C6F0" w:rsidR="00A440CA" w:rsidRDefault="00351622" w:rsidP="00A440CA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1622">
        <w:rPr>
          <w:rFonts w:ascii="Arial" w:hAnsi="Arial" w:cs="Arial"/>
          <w:b/>
          <w:bCs/>
          <w:sz w:val="20"/>
          <w:szCs w:val="20"/>
        </w:rPr>
        <w:t>RESULTADO DAS DEFESAS PÚBLICAS DE MEMORIAL E TESE ORIGINAL PERANTE BANCA EXAMINADORA</w:t>
      </w:r>
      <w:r w:rsidRPr="00351622">
        <w:rPr>
          <w:rFonts w:ascii="Arial" w:hAnsi="Arial" w:cs="Arial"/>
          <w:sz w:val="20"/>
          <w:szCs w:val="20"/>
        </w:rPr>
        <w:t>.</w:t>
      </w:r>
    </w:p>
    <w:p w14:paraId="6C26ECA8" w14:textId="4218D606" w:rsidR="00136A97" w:rsidRPr="00351622" w:rsidRDefault="00136A97" w:rsidP="00136A97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</w:rPr>
        <w:t>Realizadas entre os dias 03/12/2019 e 13/12/2019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6"/>
        <w:gridCol w:w="1598"/>
        <w:gridCol w:w="1405"/>
        <w:gridCol w:w="1743"/>
      </w:tblGrid>
      <w:tr w:rsidR="00351622" w14:paraId="7DC54741" w14:textId="77777777" w:rsidTr="00171BC0">
        <w:tc>
          <w:tcPr>
            <w:tcW w:w="3896" w:type="dxa"/>
          </w:tcPr>
          <w:p w14:paraId="6B0E60B4" w14:textId="77777777" w:rsidR="00351622" w:rsidRPr="00910B8D" w:rsidRDefault="00351622" w:rsidP="00BD317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CANDIDATO/A</w:t>
            </w:r>
          </w:p>
        </w:tc>
        <w:tc>
          <w:tcPr>
            <w:tcW w:w="1598" w:type="dxa"/>
          </w:tcPr>
          <w:p w14:paraId="21A0DC84" w14:textId="77777777" w:rsidR="00351622" w:rsidRPr="00910B8D" w:rsidRDefault="00351622" w:rsidP="00BD317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10B8D">
              <w:rPr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405" w:type="dxa"/>
          </w:tcPr>
          <w:p w14:paraId="333888FF" w14:textId="77777777" w:rsidR="00351622" w:rsidRPr="00910B8D" w:rsidRDefault="00351622" w:rsidP="00BD317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10B8D">
              <w:rPr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1743" w:type="dxa"/>
            <w:vAlign w:val="center"/>
          </w:tcPr>
          <w:p w14:paraId="1AEC7EB3" w14:textId="6D1F548E" w:rsidR="00351622" w:rsidRPr="00171BC0" w:rsidRDefault="00351622" w:rsidP="00171BC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71BC0">
              <w:rPr>
                <w:b/>
                <w:bCs/>
                <w:sz w:val="20"/>
                <w:szCs w:val="20"/>
              </w:rPr>
              <w:t>Nota da Banca Examinadora</w:t>
            </w:r>
          </w:p>
        </w:tc>
      </w:tr>
      <w:tr w:rsidR="00351622" w14:paraId="25EA38FB" w14:textId="77777777" w:rsidTr="00171BC0">
        <w:tc>
          <w:tcPr>
            <w:tcW w:w="3896" w:type="dxa"/>
          </w:tcPr>
          <w:p w14:paraId="144B8B97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André Moura dos Santos</w:t>
            </w:r>
          </w:p>
        </w:tc>
        <w:tc>
          <w:tcPr>
            <w:tcW w:w="1598" w:type="dxa"/>
          </w:tcPr>
          <w:p w14:paraId="3136E6D0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ESEF</w:t>
            </w:r>
          </w:p>
        </w:tc>
        <w:tc>
          <w:tcPr>
            <w:tcW w:w="1405" w:type="dxa"/>
          </w:tcPr>
          <w:p w14:paraId="224193EE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11015-9</w:t>
            </w:r>
          </w:p>
        </w:tc>
        <w:tc>
          <w:tcPr>
            <w:tcW w:w="1743" w:type="dxa"/>
          </w:tcPr>
          <w:p w14:paraId="48D4C72F" w14:textId="3BA33490" w:rsidR="00351622" w:rsidRDefault="005647F4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1622" w14:paraId="25BEA830" w14:textId="77777777" w:rsidTr="00171BC0">
        <w:tc>
          <w:tcPr>
            <w:tcW w:w="3896" w:type="dxa"/>
          </w:tcPr>
          <w:p w14:paraId="2598C608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Bezerra</w:t>
            </w:r>
          </w:p>
        </w:tc>
        <w:tc>
          <w:tcPr>
            <w:tcW w:w="1598" w:type="dxa"/>
          </w:tcPr>
          <w:p w14:paraId="70F1FA5E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ESEF</w:t>
            </w:r>
          </w:p>
        </w:tc>
        <w:tc>
          <w:tcPr>
            <w:tcW w:w="1405" w:type="dxa"/>
          </w:tcPr>
          <w:p w14:paraId="0E1EE3B5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2617-4</w:t>
            </w:r>
          </w:p>
        </w:tc>
        <w:tc>
          <w:tcPr>
            <w:tcW w:w="1743" w:type="dxa"/>
          </w:tcPr>
          <w:p w14:paraId="52125E76" w14:textId="7B5DE69E" w:rsidR="00351622" w:rsidRDefault="006504BE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1622" w14:paraId="7075E1B5" w14:textId="77777777" w:rsidTr="00171BC0">
        <w:tc>
          <w:tcPr>
            <w:tcW w:w="3896" w:type="dxa"/>
          </w:tcPr>
          <w:p w14:paraId="1E4712AE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Andrade de Araújo Fagundes</w:t>
            </w:r>
          </w:p>
        </w:tc>
        <w:tc>
          <w:tcPr>
            <w:tcW w:w="1598" w:type="dxa"/>
          </w:tcPr>
          <w:p w14:paraId="27A45D80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05" w:type="dxa"/>
          </w:tcPr>
          <w:p w14:paraId="67A3CB7E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11104-0</w:t>
            </w:r>
          </w:p>
        </w:tc>
        <w:tc>
          <w:tcPr>
            <w:tcW w:w="1743" w:type="dxa"/>
          </w:tcPr>
          <w:p w14:paraId="11C2925E" w14:textId="5191CC6F" w:rsidR="00351622" w:rsidRDefault="006504BE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51622" w14:paraId="18928CFD" w14:textId="77777777" w:rsidTr="00171BC0">
        <w:tc>
          <w:tcPr>
            <w:tcW w:w="3896" w:type="dxa"/>
          </w:tcPr>
          <w:p w14:paraId="7560DA7B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Oliveira Cavalcanti</w:t>
            </w:r>
          </w:p>
        </w:tc>
        <w:tc>
          <w:tcPr>
            <w:tcW w:w="1598" w:type="dxa"/>
          </w:tcPr>
          <w:p w14:paraId="1FAA9918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05" w:type="dxa"/>
          </w:tcPr>
          <w:p w14:paraId="6EC003A9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11450-2</w:t>
            </w:r>
          </w:p>
        </w:tc>
        <w:tc>
          <w:tcPr>
            <w:tcW w:w="1743" w:type="dxa"/>
          </w:tcPr>
          <w:p w14:paraId="57595158" w14:textId="151978C3" w:rsidR="00351622" w:rsidRDefault="00171BC0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351622" w14:paraId="322352F3" w14:textId="77777777" w:rsidTr="00171BC0">
        <w:tc>
          <w:tcPr>
            <w:tcW w:w="3896" w:type="dxa"/>
          </w:tcPr>
          <w:p w14:paraId="49378E97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Jose Rativa Millan</w:t>
            </w:r>
          </w:p>
        </w:tc>
        <w:tc>
          <w:tcPr>
            <w:tcW w:w="1598" w:type="dxa"/>
          </w:tcPr>
          <w:p w14:paraId="73661809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05" w:type="dxa"/>
          </w:tcPr>
          <w:p w14:paraId="2EB501AA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12179-7</w:t>
            </w:r>
          </w:p>
        </w:tc>
        <w:tc>
          <w:tcPr>
            <w:tcW w:w="1743" w:type="dxa"/>
          </w:tcPr>
          <w:p w14:paraId="710D9BEA" w14:textId="3BE58B32" w:rsidR="00351622" w:rsidRDefault="006504BE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1622" w14:paraId="5C051B4B" w14:textId="77777777" w:rsidTr="00171BC0">
        <w:tc>
          <w:tcPr>
            <w:tcW w:w="3896" w:type="dxa"/>
          </w:tcPr>
          <w:p w14:paraId="10320055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Yeda Vieira Povoas Tavares</w:t>
            </w:r>
          </w:p>
        </w:tc>
        <w:tc>
          <w:tcPr>
            <w:tcW w:w="1598" w:type="dxa"/>
          </w:tcPr>
          <w:p w14:paraId="69437E5D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</w:t>
            </w:r>
          </w:p>
        </w:tc>
        <w:tc>
          <w:tcPr>
            <w:tcW w:w="1405" w:type="dxa"/>
          </w:tcPr>
          <w:p w14:paraId="5D53AC8C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10940-1</w:t>
            </w:r>
          </w:p>
        </w:tc>
        <w:tc>
          <w:tcPr>
            <w:tcW w:w="1743" w:type="dxa"/>
          </w:tcPr>
          <w:p w14:paraId="6E0F4CE0" w14:textId="061B0187" w:rsidR="00351622" w:rsidRDefault="006504BE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1622" w14:paraId="1CB359B0" w14:textId="77777777" w:rsidTr="00171BC0">
        <w:tc>
          <w:tcPr>
            <w:tcW w:w="3896" w:type="dxa"/>
          </w:tcPr>
          <w:p w14:paraId="73DFD8EA" w14:textId="1E98C076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Cleom</w:t>
            </w:r>
            <w:r w:rsidR="00AE4F15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cio Miguel da Silva</w:t>
            </w:r>
          </w:p>
        </w:tc>
        <w:tc>
          <w:tcPr>
            <w:tcW w:w="1598" w:type="dxa"/>
          </w:tcPr>
          <w:p w14:paraId="6D91859C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NORTE</w:t>
            </w:r>
          </w:p>
        </w:tc>
        <w:tc>
          <w:tcPr>
            <w:tcW w:w="1405" w:type="dxa"/>
          </w:tcPr>
          <w:p w14:paraId="02BFB493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11256-9</w:t>
            </w:r>
          </w:p>
        </w:tc>
        <w:tc>
          <w:tcPr>
            <w:tcW w:w="1743" w:type="dxa"/>
          </w:tcPr>
          <w:p w14:paraId="0F7F2B78" w14:textId="6B878C0F" w:rsidR="00351622" w:rsidRDefault="007D600D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51622" w14:paraId="07B93C74" w14:textId="77777777" w:rsidTr="00171BC0">
        <w:tc>
          <w:tcPr>
            <w:tcW w:w="3896" w:type="dxa"/>
          </w:tcPr>
          <w:p w14:paraId="27847D2C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Alberto Ribeiro Rodrigues</w:t>
            </w:r>
          </w:p>
        </w:tc>
        <w:tc>
          <w:tcPr>
            <w:tcW w:w="1598" w:type="dxa"/>
          </w:tcPr>
          <w:p w14:paraId="20C2B85C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NORTE</w:t>
            </w:r>
          </w:p>
        </w:tc>
        <w:tc>
          <w:tcPr>
            <w:tcW w:w="1405" w:type="dxa"/>
          </w:tcPr>
          <w:p w14:paraId="69275DD0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7273-7</w:t>
            </w:r>
          </w:p>
        </w:tc>
        <w:tc>
          <w:tcPr>
            <w:tcW w:w="1743" w:type="dxa"/>
          </w:tcPr>
          <w:p w14:paraId="2646DDD7" w14:textId="07B32BCA" w:rsidR="00351622" w:rsidRDefault="006504BE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51622" w14:paraId="4AA68B96" w14:textId="77777777" w:rsidTr="00171BC0">
        <w:tc>
          <w:tcPr>
            <w:tcW w:w="3896" w:type="dxa"/>
          </w:tcPr>
          <w:p w14:paraId="6850DC38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Alves Ramos</w:t>
            </w:r>
          </w:p>
        </w:tc>
        <w:tc>
          <w:tcPr>
            <w:tcW w:w="1598" w:type="dxa"/>
          </w:tcPr>
          <w:p w14:paraId="011D4563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NORTE</w:t>
            </w:r>
          </w:p>
        </w:tc>
        <w:tc>
          <w:tcPr>
            <w:tcW w:w="1405" w:type="dxa"/>
          </w:tcPr>
          <w:p w14:paraId="5AFB8FCD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12104-5</w:t>
            </w:r>
          </w:p>
        </w:tc>
        <w:tc>
          <w:tcPr>
            <w:tcW w:w="1743" w:type="dxa"/>
          </w:tcPr>
          <w:p w14:paraId="7FC88516" w14:textId="663C20C4" w:rsidR="00351622" w:rsidRDefault="006504BE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1622" w14:paraId="45B87CEF" w14:textId="77777777" w:rsidTr="00171BC0">
        <w:tc>
          <w:tcPr>
            <w:tcW w:w="3896" w:type="dxa"/>
          </w:tcPr>
          <w:p w14:paraId="7245D73A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Tarcísio Fulgêncio Alves da Silva</w:t>
            </w:r>
          </w:p>
        </w:tc>
        <w:tc>
          <w:tcPr>
            <w:tcW w:w="1598" w:type="dxa"/>
          </w:tcPr>
          <w:p w14:paraId="7C5EAED3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05" w:type="dxa"/>
          </w:tcPr>
          <w:p w14:paraId="5765BE13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12067-7</w:t>
            </w:r>
          </w:p>
        </w:tc>
        <w:tc>
          <w:tcPr>
            <w:tcW w:w="1743" w:type="dxa"/>
          </w:tcPr>
          <w:p w14:paraId="7539CE9E" w14:textId="182C1AFA" w:rsidR="00351622" w:rsidRDefault="00E224A0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1622" w14:paraId="58334EA3" w14:textId="77777777" w:rsidTr="00171BC0">
        <w:tc>
          <w:tcPr>
            <w:tcW w:w="3896" w:type="dxa"/>
          </w:tcPr>
          <w:p w14:paraId="519DA847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Virgínia Pereira da Silva de Ávila</w:t>
            </w:r>
          </w:p>
        </w:tc>
        <w:tc>
          <w:tcPr>
            <w:tcW w:w="1598" w:type="dxa"/>
          </w:tcPr>
          <w:p w14:paraId="284D8243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05" w:type="dxa"/>
          </w:tcPr>
          <w:p w14:paraId="408B0F58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12241-6</w:t>
            </w:r>
          </w:p>
        </w:tc>
        <w:tc>
          <w:tcPr>
            <w:tcW w:w="1743" w:type="dxa"/>
          </w:tcPr>
          <w:p w14:paraId="31D875FE" w14:textId="3FD123BC" w:rsidR="00351622" w:rsidRDefault="006504BE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351622" w14:paraId="4B6585B5" w14:textId="77777777" w:rsidTr="00171BC0">
        <w:tc>
          <w:tcPr>
            <w:tcW w:w="3896" w:type="dxa"/>
          </w:tcPr>
          <w:p w14:paraId="1F26B342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Cristhiane Maria Bazilio de Omena Messias</w:t>
            </w:r>
          </w:p>
        </w:tc>
        <w:tc>
          <w:tcPr>
            <w:tcW w:w="1598" w:type="dxa"/>
          </w:tcPr>
          <w:p w14:paraId="2AB7A50C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05" w:type="dxa"/>
          </w:tcPr>
          <w:p w14:paraId="62438E6E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11484-7</w:t>
            </w:r>
          </w:p>
        </w:tc>
        <w:tc>
          <w:tcPr>
            <w:tcW w:w="1743" w:type="dxa"/>
          </w:tcPr>
          <w:p w14:paraId="54BC0054" w14:textId="001FF0FF" w:rsidR="00351622" w:rsidRDefault="005647F4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51622" w14:paraId="3B7A4996" w14:textId="77777777" w:rsidTr="00171BC0">
        <w:tc>
          <w:tcPr>
            <w:tcW w:w="3896" w:type="dxa"/>
          </w:tcPr>
          <w:p w14:paraId="10C75FE0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Adriano Schwingel</w:t>
            </w:r>
          </w:p>
        </w:tc>
        <w:tc>
          <w:tcPr>
            <w:tcW w:w="1598" w:type="dxa"/>
          </w:tcPr>
          <w:p w14:paraId="4BB5D629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05" w:type="dxa"/>
          </w:tcPr>
          <w:p w14:paraId="19E5CF2B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11473-1</w:t>
            </w:r>
          </w:p>
        </w:tc>
        <w:tc>
          <w:tcPr>
            <w:tcW w:w="1743" w:type="dxa"/>
          </w:tcPr>
          <w:p w14:paraId="20496A28" w14:textId="0F5D4164" w:rsidR="00351622" w:rsidRDefault="006504BE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15812" w14:paraId="58B8DAD8" w14:textId="77777777" w:rsidTr="00171BC0">
        <w:tc>
          <w:tcPr>
            <w:tcW w:w="3896" w:type="dxa"/>
          </w:tcPr>
          <w:p w14:paraId="0861B5F2" w14:textId="53E516AF" w:rsidR="00515812" w:rsidRDefault="0051581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Raimunda Áurea Dias de Souza</w:t>
            </w:r>
          </w:p>
        </w:tc>
        <w:tc>
          <w:tcPr>
            <w:tcW w:w="1598" w:type="dxa"/>
          </w:tcPr>
          <w:p w14:paraId="278DC042" w14:textId="2DD2F9E7" w:rsidR="00515812" w:rsidRDefault="0051581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1405" w:type="dxa"/>
          </w:tcPr>
          <w:p w14:paraId="0415786D" w14:textId="07F7CB85" w:rsidR="00515812" w:rsidRDefault="0051581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11096-5</w:t>
            </w:r>
          </w:p>
        </w:tc>
        <w:tc>
          <w:tcPr>
            <w:tcW w:w="1743" w:type="dxa"/>
          </w:tcPr>
          <w:p w14:paraId="46B995E9" w14:textId="08553112" w:rsidR="00515812" w:rsidRDefault="00515812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1622" w14:paraId="269D1E90" w14:textId="77777777" w:rsidTr="00171BC0">
        <w:tc>
          <w:tcPr>
            <w:tcW w:w="3896" w:type="dxa"/>
          </w:tcPr>
          <w:p w14:paraId="5965E8ED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Conceição Maria Vieira</w:t>
            </w:r>
          </w:p>
        </w:tc>
        <w:tc>
          <w:tcPr>
            <w:tcW w:w="1598" w:type="dxa"/>
          </w:tcPr>
          <w:p w14:paraId="35A5A7E3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FOP</w:t>
            </w:r>
          </w:p>
        </w:tc>
        <w:tc>
          <w:tcPr>
            <w:tcW w:w="1405" w:type="dxa"/>
          </w:tcPr>
          <w:p w14:paraId="2F267680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6756-3</w:t>
            </w:r>
          </w:p>
        </w:tc>
        <w:tc>
          <w:tcPr>
            <w:tcW w:w="1743" w:type="dxa"/>
          </w:tcPr>
          <w:p w14:paraId="719CC777" w14:textId="029630D0" w:rsidR="006504BE" w:rsidRDefault="006504BE" w:rsidP="006504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1622" w14:paraId="12E879A1" w14:textId="77777777" w:rsidTr="00171BC0">
        <w:tc>
          <w:tcPr>
            <w:tcW w:w="3896" w:type="dxa"/>
          </w:tcPr>
          <w:p w14:paraId="74AA3760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Queiroz de Melo Monteiro</w:t>
            </w:r>
          </w:p>
        </w:tc>
        <w:tc>
          <w:tcPr>
            <w:tcW w:w="1598" w:type="dxa"/>
          </w:tcPr>
          <w:p w14:paraId="411B5F80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FOP</w:t>
            </w:r>
          </w:p>
        </w:tc>
        <w:tc>
          <w:tcPr>
            <w:tcW w:w="1405" w:type="dxa"/>
          </w:tcPr>
          <w:p w14:paraId="522B94A1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12175-4</w:t>
            </w:r>
          </w:p>
        </w:tc>
        <w:tc>
          <w:tcPr>
            <w:tcW w:w="1743" w:type="dxa"/>
          </w:tcPr>
          <w:p w14:paraId="6CF1CA3D" w14:textId="5669DD70" w:rsidR="00351622" w:rsidRDefault="006504BE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1622" w14:paraId="043B0E61" w14:textId="77777777" w:rsidTr="00171BC0">
        <w:tc>
          <w:tcPr>
            <w:tcW w:w="3896" w:type="dxa"/>
          </w:tcPr>
          <w:p w14:paraId="7B8EC584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Lygia Maria Pereira da Silva</w:t>
            </w:r>
          </w:p>
        </w:tc>
        <w:tc>
          <w:tcPr>
            <w:tcW w:w="1598" w:type="dxa"/>
          </w:tcPr>
          <w:p w14:paraId="2F3C435A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FENSG</w:t>
            </w:r>
          </w:p>
        </w:tc>
        <w:tc>
          <w:tcPr>
            <w:tcW w:w="1405" w:type="dxa"/>
          </w:tcPr>
          <w:p w14:paraId="35F0AAD6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7062-9</w:t>
            </w:r>
          </w:p>
        </w:tc>
        <w:tc>
          <w:tcPr>
            <w:tcW w:w="1743" w:type="dxa"/>
          </w:tcPr>
          <w:p w14:paraId="6CD6B718" w14:textId="4A4C4483" w:rsidR="00351622" w:rsidRDefault="006504BE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1622" w14:paraId="7E39BF13" w14:textId="77777777" w:rsidTr="00171BC0">
        <w:tc>
          <w:tcPr>
            <w:tcW w:w="3896" w:type="dxa"/>
          </w:tcPr>
          <w:p w14:paraId="5B0CA3C5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Conrado de Almeida</w:t>
            </w:r>
          </w:p>
        </w:tc>
        <w:tc>
          <w:tcPr>
            <w:tcW w:w="1598" w:type="dxa"/>
          </w:tcPr>
          <w:p w14:paraId="0EF397AF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FENSG</w:t>
            </w:r>
          </w:p>
        </w:tc>
        <w:tc>
          <w:tcPr>
            <w:tcW w:w="1405" w:type="dxa"/>
          </w:tcPr>
          <w:p w14:paraId="320EC341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7532-9</w:t>
            </w:r>
          </w:p>
        </w:tc>
        <w:tc>
          <w:tcPr>
            <w:tcW w:w="1743" w:type="dxa"/>
          </w:tcPr>
          <w:p w14:paraId="7B6574AB" w14:textId="694CC478" w:rsidR="00351622" w:rsidRDefault="005647F4" w:rsidP="00BD317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14:paraId="65BDC6E5" w14:textId="205F44CC" w:rsidR="00D8102C" w:rsidRDefault="00D8102C" w:rsidP="00D8102C">
      <w:pPr>
        <w:spacing w:line="360" w:lineRule="auto"/>
        <w:jc w:val="both"/>
        <w:rPr>
          <w:b/>
          <w:bCs/>
        </w:rPr>
      </w:pPr>
    </w:p>
    <w:p w14:paraId="01DEFD1C" w14:textId="3F43ECA1" w:rsidR="00C3789E" w:rsidRDefault="00C3789E" w:rsidP="00D8102C">
      <w:pPr>
        <w:spacing w:line="360" w:lineRule="auto"/>
        <w:jc w:val="both"/>
        <w:rPr>
          <w:b/>
          <w:bCs/>
          <w:sz w:val="20"/>
          <w:szCs w:val="20"/>
        </w:rPr>
      </w:pPr>
      <w:r w:rsidRPr="00C3789E">
        <w:rPr>
          <w:b/>
          <w:bCs/>
          <w:sz w:val="20"/>
          <w:szCs w:val="20"/>
        </w:rPr>
        <w:t xml:space="preserve">OBSERVAÇÃO DA COMISSÃO: </w:t>
      </w:r>
      <w:r>
        <w:rPr>
          <w:b/>
          <w:bCs/>
          <w:sz w:val="20"/>
          <w:szCs w:val="20"/>
        </w:rPr>
        <w:t xml:space="preserve"> </w:t>
      </w:r>
    </w:p>
    <w:p w14:paraId="29118E2F" w14:textId="73D73A8A" w:rsidR="00C3789E" w:rsidRDefault="00C3789E" w:rsidP="00D8102C">
      <w:pPr>
        <w:spacing w:line="360" w:lineRule="auto"/>
        <w:jc w:val="both"/>
        <w:rPr>
          <w:sz w:val="20"/>
          <w:szCs w:val="20"/>
        </w:rPr>
      </w:pPr>
      <w:r w:rsidRPr="00C3789E">
        <w:rPr>
          <w:sz w:val="20"/>
          <w:szCs w:val="20"/>
        </w:rPr>
        <w:t xml:space="preserve">A candidata </w:t>
      </w:r>
      <w:r w:rsidRPr="00EF5E85">
        <w:rPr>
          <w:b/>
          <w:bCs/>
          <w:sz w:val="20"/>
          <w:szCs w:val="20"/>
        </w:rPr>
        <w:t>Raimunda Áurea Dias de Souza</w:t>
      </w:r>
      <w:r w:rsidR="0060770F">
        <w:rPr>
          <w:b/>
          <w:bCs/>
          <w:sz w:val="20"/>
          <w:szCs w:val="20"/>
        </w:rPr>
        <w:t xml:space="preserve">, </w:t>
      </w:r>
      <w:r w:rsidR="0060770F" w:rsidRPr="00182B2B">
        <w:rPr>
          <w:sz w:val="20"/>
          <w:szCs w:val="20"/>
        </w:rPr>
        <w:t xml:space="preserve">matrícula </w:t>
      </w:r>
      <w:r w:rsidR="00182B2B" w:rsidRPr="00182B2B">
        <w:rPr>
          <w:sz w:val="20"/>
          <w:szCs w:val="20"/>
        </w:rPr>
        <w:t xml:space="preserve">11096-5, </w:t>
      </w:r>
      <w:r w:rsidR="00182B2B" w:rsidRPr="00182B2B">
        <w:rPr>
          <w:i/>
          <w:iCs/>
          <w:sz w:val="20"/>
          <w:szCs w:val="20"/>
        </w:rPr>
        <w:t>campus</w:t>
      </w:r>
      <w:r w:rsidR="00182B2B" w:rsidRPr="00182B2B">
        <w:rPr>
          <w:sz w:val="20"/>
          <w:szCs w:val="20"/>
        </w:rPr>
        <w:t xml:space="preserve"> Petrolina</w:t>
      </w:r>
      <w:r w:rsidR="00182B2B">
        <w:rPr>
          <w:b/>
          <w:bCs/>
          <w:sz w:val="20"/>
          <w:szCs w:val="20"/>
        </w:rPr>
        <w:t xml:space="preserve">, </w:t>
      </w:r>
      <w:r w:rsidRPr="00C3789E">
        <w:rPr>
          <w:sz w:val="20"/>
          <w:szCs w:val="20"/>
        </w:rPr>
        <w:t xml:space="preserve"> foi </w:t>
      </w:r>
      <w:r>
        <w:rPr>
          <w:sz w:val="20"/>
          <w:szCs w:val="20"/>
        </w:rPr>
        <w:t xml:space="preserve">alvo de denúncia feita à Ouvidoria do Estado de Pernambuco, </w:t>
      </w:r>
      <w:r w:rsidRPr="00C3789E">
        <w:rPr>
          <w:sz w:val="20"/>
          <w:szCs w:val="20"/>
        </w:rPr>
        <w:t>Manifestação/Denúncia - Número Protocolo: 2019102283</w:t>
      </w:r>
      <w:r>
        <w:rPr>
          <w:sz w:val="20"/>
          <w:szCs w:val="20"/>
        </w:rPr>
        <w:t xml:space="preserve"> e, à Comissão de Promoção ao Professor Associado, foi dada ciência em 11/11/2019, após a referida professora ter sido aprovada na etapa de defesa de memorial e tese origina</w:t>
      </w:r>
      <w:r w:rsidR="009E00F9">
        <w:rPr>
          <w:sz w:val="20"/>
          <w:szCs w:val="20"/>
        </w:rPr>
        <w:t>l</w:t>
      </w:r>
      <w:r w:rsidR="008A05C6">
        <w:rPr>
          <w:sz w:val="20"/>
          <w:szCs w:val="20"/>
        </w:rPr>
        <w:t>.</w:t>
      </w:r>
      <w:r>
        <w:rPr>
          <w:sz w:val="20"/>
          <w:szCs w:val="20"/>
        </w:rPr>
        <w:t xml:space="preserve"> Esta comissão, ciente da denúncia, informou à Ouvidoria que encaminhou a demanda à Prodep, para análise e informe quanto às providências cabívei</w:t>
      </w:r>
      <w:r w:rsidR="00EF5E85">
        <w:rPr>
          <w:sz w:val="20"/>
          <w:szCs w:val="20"/>
        </w:rPr>
        <w:t xml:space="preserve">s. </w:t>
      </w:r>
    </w:p>
    <w:p w14:paraId="2BD9AE89" w14:textId="3D34AE5A" w:rsidR="00C3789E" w:rsidRPr="00C3789E" w:rsidRDefault="00C3789E" w:rsidP="00D8102C">
      <w:pPr>
        <w:spacing w:line="360" w:lineRule="auto"/>
        <w:jc w:val="both"/>
        <w:rPr>
          <w:sz w:val="20"/>
          <w:szCs w:val="20"/>
        </w:rPr>
      </w:pPr>
      <w:r w:rsidRPr="00C3789E">
        <w:rPr>
          <w:sz w:val="20"/>
          <w:szCs w:val="20"/>
        </w:rPr>
        <w:t xml:space="preserve">  </w:t>
      </w:r>
    </w:p>
    <w:p w14:paraId="7C6E9213" w14:textId="0ABF651E" w:rsidR="00D8102C" w:rsidRDefault="00351622" w:rsidP="00351622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1622">
        <w:rPr>
          <w:rFonts w:ascii="Arial" w:hAnsi="Arial" w:cs="Arial"/>
          <w:b/>
          <w:bCs/>
          <w:sz w:val="20"/>
          <w:szCs w:val="20"/>
        </w:rPr>
        <w:t>RESULTADO FINAL DO PROCESSO SELETIVO PARA PROMOÇÃO AO CARGO DE PROFESSOR ASSOCIADO</w:t>
      </w:r>
    </w:p>
    <w:p w14:paraId="159DC4D1" w14:textId="7B3C1A0C" w:rsidR="00351622" w:rsidRDefault="00351622" w:rsidP="003516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final do processo seletivo, foram aprovadas as candidaturas dos seguintes professores: </w:t>
      </w:r>
    </w:p>
    <w:p w14:paraId="49DACBC5" w14:textId="77777777" w:rsidR="00351622" w:rsidRDefault="00351622" w:rsidP="00BD317C">
      <w:pPr>
        <w:spacing w:line="360" w:lineRule="auto"/>
        <w:jc w:val="both"/>
        <w:rPr>
          <w:sz w:val="20"/>
          <w:szCs w:val="20"/>
        </w:rPr>
        <w:sectPr w:rsidR="00351622" w:rsidSect="005D290A">
          <w:headerReference w:type="default" r:id="rId8"/>
          <w:footerReference w:type="default" r:id="rId9"/>
          <w:pgSz w:w="11907" w:h="16840" w:code="9"/>
          <w:pgMar w:top="1843" w:right="851" w:bottom="964" w:left="1276" w:header="567" w:footer="0" w:gutter="0"/>
          <w:cols w:space="720"/>
          <w:noEndnote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</w:tblGrid>
      <w:tr w:rsidR="00351622" w14:paraId="0378E759" w14:textId="77777777" w:rsidTr="00351622">
        <w:tc>
          <w:tcPr>
            <w:tcW w:w="3898" w:type="dxa"/>
          </w:tcPr>
          <w:p w14:paraId="7AB4C1BA" w14:textId="7A592B30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Conrado de Almeida</w:t>
            </w:r>
          </w:p>
        </w:tc>
      </w:tr>
      <w:tr w:rsidR="00351622" w14:paraId="2583C57A" w14:textId="77777777" w:rsidTr="00351622">
        <w:tc>
          <w:tcPr>
            <w:tcW w:w="3898" w:type="dxa"/>
          </w:tcPr>
          <w:p w14:paraId="504FEEAA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Cleomacio Miguel da Silva</w:t>
            </w:r>
          </w:p>
        </w:tc>
      </w:tr>
      <w:tr w:rsidR="00351622" w14:paraId="4B2A0B04" w14:textId="77777777" w:rsidTr="00351622">
        <w:tc>
          <w:tcPr>
            <w:tcW w:w="3898" w:type="dxa"/>
          </w:tcPr>
          <w:p w14:paraId="4B3BAB5E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Cristhiane Maria Bazilio de Omena Messias</w:t>
            </w:r>
          </w:p>
        </w:tc>
      </w:tr>
      <w:tr w:rsidR="00351622" w14:paraId="321A2E50" w14:textId="77777777" w:rsidTr="00351622">
        <w:tc>
          <w:tcPr>
            <w:tcW w:w="3898" w:type="dxa"/>
          </w:tcPr>
          <w:p w14:paraId="26F57870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Jose Rativa Millan</w:t>
            </w:r>
          </w:p>
        </w:tc>
      </w:tr>
      <w:tr w:rsidR="00351622" w14:paraId="2085BFB2" w14:textId="77777777" w:rsidTr="00351622">
        <w:tc>
          <w:tcPr>
            <w:tcW w:w="3898" w:type="dxa"/>
          </w:tcPr>
          <w:p w14:paraId="316F93CC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Queiroz de Melo Monteiro</w:t>
            </w:r>
          </w:p>
        </w:tc>
      </w:tr>
      <w:tr w:rsidR="00351622" w14:paraId="194146C5" w14:textId="77777777" w:rsidTr="00351622">
        <w:tc>
          <w:tcPr>
            <w:tcW w:w="3898" w:type="dxa"/>
          </w:tcPr>
          <w:p w14:paraId="4617C730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Oliveira Cavalcanti</w:t>
            </w:r>
          </w:p>
        </w:tc>
      </w:tr>
      <w:tr w:rsidR="00351622" w14:paraId="7DDD1640" w14:textId="77777777" w:rsidTr="00351622">
        <w:tc>
          <w:tcPr>
            <w:tcW w:w="3898" w:type="dxa"/>
          </w:tcPr>
          <w:p w14:paraId="7844AE3B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Bezerra</w:t>
            </w:r>
          </w:p>
        </w:tc>
      </w:tr>
      <w:tr w:rsidR="00351622" w14:paraId="40B9EA19" w14:textId="77777777" w:rsidTr="00351622">
        <w:tc>
          <w:tcPr>
            <w:tcW w:w="3898" w:type="dxa"/>
          </w:tcPr>
          <w:p w14:paraId="25AB892A" w14:textId="7FB048FE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Alberto Ribeiro Rodrigues</w:t>
            </w:r>
          </w:p>
        </w:tc>
      </w:tr>
      <w:tr w:rsidR="00351622" w14:paraId="0F48CF82" w14:textId="77777777" w:rsidTr="00351622">
        <w:tc>
          <w:tcPr>
            <w:tcW w:w="3898" w:type="dxa"/>
          </w:tcPr>
          <w:p w14:paraId="375692C1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Lygia Maria Pereira da Silva</w:t>
            </w:r>
          </w:p>
        </w:tc>
      </w:tr>
      <w:tr w:rsidR="00351622" w14:paraId="6CEC7C1B" w14:textId="77777777" w:rsidTr="00351622">
        <w:tc>
          <w:tcPr>
            <w:tcW w:w="3898" w:type="dxa"/>
          </w:tcPr>
          <w:p w14:paraId="774D5616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Alves Ramos</w:t>
            </w:r>
          </w:p>
        </w:tc>
      </w:tr>
      <w:tr w:rsidR="00351622" w14:paraId="172F14A3" w14:textId="77777777" w:rsidTr="00351622">
        <w:tc>
          <w:tcPr>
            <w:tcW w:w="3898" w:type="dxa"/>
          </w:tcPr>
          <w:p w14:paraId="47620A39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André Moura dos Santos</w:t>
            </w:r>
          </w:p>
        </w:tc>
      </w:tr>
      <w:tr w:rsidR="00351622" w14:paraId="5BBFD03D" w14:textId="77777777" w:rsidTr="00351622">
        <w:tc>
          <w:tcPr>
            <w:tcW w:w="3898" w:type="dxa"/>
          </w:tcPr>
          <w:p w14:paraId="04376239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Adriano Schwingel</w:t>
            </w:r>
          </w:p>
        </w:tc>
      </w:tr>
      <w:tr w:rsidR="0062197B" w14:paraId="7D0201AD" w14:textId="77777777" w:rsidTr="00351622">
        <w:tc>
          <w:tcPr>
            <w:tcW w:w="3898" w:type="dxa"/>
          </w:tcPr>
          <w:p w14:paraId="67D1F71D" w14:textId="51074A80" w:rsidR="0062197B" w:rsidRDefault="0062197B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Raimunda Áurea Dias de Souza</w:t>
            </w:r>
          </w:p>
        </w:tc>
      </w:tr>
      <w:tr w:rsidR="00351622" w14:paraId="7EB588F4" w14:textId="77777777" w:rsidTr="00351622">
        <w:tc>
          <w:tcPr>
            <w:tcW w:w="3898" w:type="dxa"/>
          </w:tcPr>
          <w:p w14:paraId="06F4F707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Andrade de Araújo Fagundes</w:t>
            </w:r>
          </w:p>
        </w:tc>
      </w:tr>
      <w:tr w:rsidR="00351622" w14:paraId="4F08C476" w14:textId="77777777" w:rsidTr="00351622">
        <w:tc>
          <w:tcPr>
            <w:tcW w:w="3898" w:type="dxa"/>
          </w:tcPr>
          <w:p w14:paraId="1553E870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Conceição Maria Vieira</w:t>
            </w:r>
          </w:p>
        </w:tc>
      </w:tr>
      <w:tr w:rsidR="00351622" w14:paraId="42F93B6A" w14:textId="77777777" w:rsidTr="00351622">
        <w:tc>
          <w:tcPr>
            <w:tcW w:w="3898" w:type="dxa"/>
          </w:tcPr>
          <w:p w14:paraId="1E65D06A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Tarcísio Fulgêncio Alves da Silva</w:t>
            </w:r>
          </w:p>
        </w:tc>
      </w:tr>
      <w:tr w:rsidR="00351622" w14:paraId="522CB876" w14:textId="77777777" w:rsidTr="00351622">
        <w:tc>
          <w:tcPr>
            <w:tcW w:w="3898" w:type="dxa"/>
          </w:tcPr>
          <w:p w14:paraId="6E69213B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Virgínia Pereira da Silva de Ávila</w:t>
            </w:r>
          </w:p>
        </w:tc>
      </w:tr>
      <w:tr w:rsidR="00351622" w14:paraId="513830D6" w14:textId="77777777" w:rsidTr="00351622">
        <w:tc>
          <w:tcPr>
            <w:tcW w:w="3898" w:type="dxa"/>
          </w:tcPr>
          <w:p w14:paraId="18AD7397" w14:textId="77777777" w:rsidR="00351622" w:rsidRDefault="00351622" w:rsidP="00BD317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Yeda Vieira Povoas Tavares</w:t>
            </w:r>
          </w:p>
        </w:tc>
      </w:tr>
    </w:tbl>
    <w:p w14:paraId="3D2C4E7D" w14:textId="77777777" w:rsidR="00351622" w:rsidRDefault="00351622" w:rsidP="00351622">
      <w:pPr>
        <w:spacing w:line="360" w:lineRule="auto"/>
        <w:ind w:firstLine="708"/>
        <w:jc w:val="both"/>
        <w:rPr>
          <w:sz w:val="20"/>
          <w:szCs w:val="20"/>
        </w:rPr>
        <w:sectPr w:rsidR="00351622" w:rsidSect="00351622">
          <w:type w:val="continuous"/>
          <w:pgSz w:w="11907" w:h="16840" w:code="9"/>
          <w:pgMar w:top="1843" w:right="851" w:bottom="964" w:left="1276" w:header="567" w:footer="0" w:gutter="0"/>
          <w:cols w:num="2" w:space="720"/>
          <w:noEndnote/>
        </w:sectPr>
      </w:pPr>
    </w:p>
    <w:p w14:paraId="4F25E5D8" w14:textId="4C41EC70" w:rsidR="00351622" w:rsidRDefault="00351622" w:rsidP="00351622">
      <w:pPr>
        <w:spacing w:line="360" w:lineRule="auto"/>
        <w:ind w:firstLine="708"/>
        <w:jc w:val="both"/>
        <w:rPr>
          <w:sz w:val="20"/>
          <w:szCs w:val="20"/>
        </w:rPr>
      </w:pPr>
      <w:r w:rsidRPr="00351622">
        <w:rPr>
          <w:sz w:val="20"/>
          <w:szCs w:val="20"/>
        </w:rPr>
        <w:t>Os professores aprovados têm, conforme estabelece o Decreto nº 38.765/2012, 60 dias</w:t>
      </w:r>
      <w:r w:rsidR="00AE4F15">
        <w:rPr>
          <w:sz w:val="20"/>
          <w:szCs w:val="20"/>
        </w:rPr>
        <w:t>,</w:t>
      </w:r>
      <w:r w:rsidRPr="00351622">
        <w:rPr>
          <w:sz w:val="20"/>
          <w:szCs w:val="20"/>
        </w:rPr>
        <w:t xml:space="preserve"> </w:t>
      </w:r>
      <w:r w:rsidR="00AE4F15">
        <w:rPr>
          <w:sz w:val="20"/>
          <w:szCs w:val="20"/>
        </w:rPr>
        <w:t xml:space="preserve">a contar da data da defesa, </w:t>
      </w:r>
      <w:r w:rsidRPr="00351622">
        <w:rPr>
          <w:sz w:val="20"/>
          <w:szCs w:val="20"/>
        </w:rPr>
        <w:t>para entregar uma cópia do Trabalho Original e do Memorial à PRODEP</w:t>
      </w:r>
      <w:r w:rsidR="00244A20">
        <w:rPr>
          <w:sz w:val="20"/>
          <w:szCs w:val="20"/>
        </w:rPr>
        <w:t>.</w:t>
      </w:r>
      <w:bookmarkStart w:id="1" w:name="_GoBack"/>
      <w:bookmarkEnd w:id="1"/>
    </w:p>
    <w:p w14:paraId="29580A32" w14:textId="318BF00A" w:rsidR="00244A20" w:rsidRDefault="00244A20" w:rsidP="00351622">
      <w:pPr>
        <w:spacing w:line="360" w:lineRule="auto"/>
        <w:ind w:firstLine="708"/>
        <w:jc w:val="both"/>
        <w:rPr>
          <w:sz w:val="20"/>
          <w:szCs w:val="20"/>
        </w:rPr>
      </w:pPr>
    </w:p>
    <w:p w14:paraId="2AB34CDB" w14:textId="77777777" w:rsidR="00351622" w:rsidRDefault="00351622" w:rsidP="00351622">
      <w:pPr>
        <w:spacing w:line="360" w:lineRule="auto"/>
        <w:ind w:firstLine="708"/>
        <w:jc w:val="both"/>
        <w:rPr>
          <w:sz w:val="20"/>
          <w:szCs w:val="20"/>
        </w:rPr>
      </w:pPr>
    </w:p>
    <w:p w14:paraId="35534916" w14:textId="3B98369D" w:rsidR="00351622" w:rsidRPr="00351622" w:rsidRDefault="00351622" w:rsidP="00351622">
      <w:pPr>
        <w:spacing w:line="360" w:lineRule="auto"/>
        <w:ind w:firstLine="708"/>
        <w:jc w:val="both"/>
        <w:rPr>
          <w:sz w:val="20"/>
          <w:szCs w:val="20"/>
        </w:rPr>
      </w:pPr>
      <w:r w:rsidRPr="00351622">
        <w:rPr>
          <w:sz w:val="20"/>
          <w:szCs w:val="20"/>
        </w:rPr>
        <w:t>COMISSÃO PARA PROMOÇÃO AO CARGO DE PROFESSOR ASSOCIADO 2019</w:t>
      </w:r>
    </w:p>
    <w:sectPr w:rsidR="00351622" w:rsidRPr="00351622" w:rsidSect="00351622">
      <w:type w:val="continuous"/>
      <w:pgSz w:w="11907" w:h="16840" w:code="9"/>
      <w:pgMar w:top="1843" w:right="851" w:bottom="964" w:left="1276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185E" w14:textId="77777777" w:rsidR="0083458C" w:rsidRDefault="0083458C">
      <w:r>
        <w:separator/>
      </w:r>
    </w:p>
  </w:endnote>
  <w:endnote w:type="continuationSeparator" w:id="0">
    <w:p w14:paraId="45C21AD4" w14:textId="77777777" w:rsidR="0083458C" w:rsidRDefault="0083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20E5" w14:textId="77777777" w:rsidR="004B6DC8" w:rsidRPr="001928EB" w:rsidRDefault="004B6DC8" w:rsidP="001928EB">
    <w:pPr>
      <w:pStyle w:val="Rodap"/>
      <w:tabs>
        <w:tab w:val="clear" w:pos="4419"/>
        <w:tab w:val="clear" w:pos="8838"/>
        <w:tab w:val="left" w:pos="567"/>
        <w:tab w:val="center" w:pos="9639"/>
      </w:tabs>
      <w:jc w:val="right"/>
      <w:rPr>
        <w:b/>
        <w:bCs/>
        <w:color w:val="000080"/>
      </w:rPr>
    </w:pPr>
    <w:r w:rsidRPr="001928EB">
      <w:rPr>
        <w:b/>
        <w:bCs/>
        <w:color w:val="000080"/>
        <w:sz w:val="18"/>
        <w:szCs w:val="18"/>
      </w:rPr>
      <w:t xml:space="preserve">              </w:t>
    </w:r>
    <w:r w:rsidRPr="001928EB">
      <w:rPr>
        <w:b/>
        <w:bCs/>
        <w:color w:val="000080"/>
      </w:rPr>
      <w:t xml:space="preserve">                                                                                         </w:t>
    </w:r>
    <w:r w:rsidRPr="001928EB">
      <w:rPr>
        <w:b/>
        <w:bCs/>
        <w:color w:val="000080"/>
      </w:rPr>
      <w:tab/>
    </w:r>
  </w:p>
  <w:tbl>
    <w:tblPr>
      <w:tblW w:w="9890" w:type="dxa"/>
      <w:tblLook w:val="04A0" w:firstRow="1" w:lastRow="0" w:firstColumn="1" w:lastColumn="0" w:noHBand="0" w:noVBand="1"/>
    </w:tblPr>
    <w:tblGrid>
      <w:gridCol w:w="4439"/>
      <w:gridCol w:w="5451"/>
    </w:tblGrid>
    <w:tr w:rsidR="004B6DC8" w:rsidRPr="00FB37AF" w14:paraId="15A122C5" w14:textId="77777777" w:rsidTr="007A22F9">
      <w:trPr>
        <w:trHeight w:val="1717"/>
      </w:trPr>
      <w:tc>
        <w:tcPr>
          <w:tcW w:w="4439" w:type="dxa"/>
          <w:shd w:val="clear" w:color="auto" w:fill="auto"/>
          <w:vAlign w:val="center"/>
        </w:tcPr>
        <w:p w14:paraId="5408E51B" w14:textId="77777777" w:rsidR="004B6DC8" w:rsidRPr="00FB37AF" w:rsidRDefault="00A01ABC" w:rsidP="00F20E46">
          <w:pPr>
            <w:pStyle w:val="Rodap"/>
            <w:tabs>
              <w:tab w:val="clear" w:pos="4419"/>
              <w:tab w:val="right" w:pos="9639"/>
            </w:tabs>
            <w:ind w:left="-142" w:right="1875"/>
            <w:jc w:val="center"/>
            <w:rPr>
              <w:b/>
              <w:bCs/>
              <w:color w:val="000080"/>
              <w:sz w:val="17"/>
            </w:rPr>
          </w:pPr>
          <w:r>
            <w:rPr>
              <w:b/>
              <w:bCs/>
              <w:noProof/>
              <w:color w:val="000080"/>
              <w:sz w:val="17"/>
            </w:rPr>
            <w:drawing>
              <wp:inline distT="0" distB="0" distL="0" distR="0" wp14:anchorId="6E67ED4E" wp14:editId="2407BAEE">
                <wp:extent cx="1333500" cy="828675"/>
                <wp:effectExtent l="19050" t="0" r="0" b="0"/>
                <wp:docPr id="2" name="Imagem 2" descr="2018-BRASAO_PERNAMBUCO-VETORIZADO-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018-BRASAO_PERNAMBUCO-VETORIZADO-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shd w:val="clear" w:color="auto" w:fill="auto"/>
          <w:vAlign w:val="bottom"/>
        </w:tcPr>
        <w:p w14:paraId="744A1692" w14:textId="77777777" w:rsidR="004B6DC8" w:rsidRPr="00C11A1F" w:rsidRDefault="004B6DC8" w:rsidP="003E13C3">
          <w:pPr>
            <w:pStyle w:val="Rodap"/>
            <w:tabs>
              <w:tab w:val="clear" w:pos="4419"/>
              <w:tab w:val="center" w:pos="5136"/>
            </w:tabs>
            <w:jc w:val="right"/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  <w:t>FUNDAÇÃO UNIVERSIDADE DE PERNAMBUCO – UPE</w:t>
          </w:r>
        </w:p>
        <w:p w14:paraId="5950D01B" w14:textId="77777777" w:rsidR="004B6DC8" w:rsidRPr="00C11A1F" w:rsidRDefault="004B6DC8" w:rsidP="003E13C3">
          <w:pPr>
            <w:pStyle w:val="Rodap"/>
            <w:tabs>
              <w:tab w:val="clear" w:pos="4419"/>
              <w:tab w:val="left" w:pos="567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                    Av. Governador Agamenon Magalhães, s/n – Recife/PE</w:t>
          </w:r>
        </w:p>
        <w:p w14:paraId="0C4C7966" w14:textId="77777777" w:rsidR="004B6DC8" w:rsidRPr="00C11A1F" w:rsidRDefault="004B6DC8" w:rsidP="003E13C3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                                                 Site: </w:t>
          </w:r>
          <w:hyperlink r:id="rId2" w:history="1">
            <w:r w:rsidRPr="00C11A1F">
              <w:rPr>
                <w:rStyle w:val="Hyperlink"/>
                <w:rFonts w:ascii="Times New Roman" w:hAnsi="Times New Roman" w:cs="Times New Roman"/>
                <w:bCs/>
                <w:color w:val="2F5496"/>
                <w:sz w:val="16"/>
                <w:szCs w:val="16"/>
              </w:rPr>
              <w:t>www.upe.br</w:t>
            </w:r>
          </w:hyperlink>
          <w:r w:rsidR="00D2569D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</w:t>
          </w: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CNPJ: 11.022.597/0001-91                                                                     </w:t>
          </w:r>
        </w:p>
        <w:p w14:paraId="6CD9EC82" w14:textId="77777777" w:rsidR="004B6DC8" w:rsidRPr="00C11A1F" w:rsidRDefault="004B6DC8" w:rsidP="003E13C3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                                                 CEP: 50.10</w:t>
          </w:r>
          <w:r w:rsidR="00D2569D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0-010 </w:t>
          </w:r>
          <w:r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Fone: (081)3183-3674</w:t>
          </w: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                      </w:t>
          </w:r>
        </w:p>
        <w:p w14:paraId="7F5328BD" w14:textId="77777777" w:rsidR="004B6DC8" w:rsidRPr="00F20E46" w:rsidRDefault="004B6DC8" w:rsidP="00F20E46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Cs/>
              <w:sz w:val="16"/>
              <w:szCs w:val="16"/>
            </w:rPr>
            <w:t xml:space="preserve">                           </w:t>
          </w:r>
        </w:p>
        <w:p w14:paraId="344EE20E" w14:textId="77777777" w:rsidR="004B6DC8" w:rsidRPr="00F20E46" w:rsidRDefault="004B6DC8" w:rsidP="00F20E46">
          <w:pPr>
            <w:pStyle w:val="Rodap"/>
            <w:jc w:val="right"/>
            <w:rPr>
              <w:rFonts w:ascii="Times New Roman" w:hAnsi="Times New Roman" w:cs="Times New Roman"/>
              <w:bCs/>
              <w:color w:val="000080"/>
              <w:sz w:val="16"/>
              <w:szCs w:val="16"/>
            </w:rPr>
          </w:pPr>
        </w:p>
        <w:p w14:paraId="5143159E" w14:textId="77777777" w:rsidR="004B6DC8" w:rsidRPr="00F20E46" w:rsidRDefault="004B6DC8" w:rsidP="00F20E46">
          <w:pPr>
            <w:pStyle w:val="Rodap"/>
            <w:tabs>
              <w:tab w:val="left" w:pos="567"/>
              <w:tab w:val="right" w:pos="9639"/>
            </w:tabs>
            <w:jc w:val="right"/>
            <w:rPr>
              <w:rFonts w:ascii="Times New Roman" w:hAnsi="Times New Roman" w:cs="Times New Roman"/>
              <w:b/>
              <w:bCs/>
              <w:color w:val="000080"/>
              <w:sz w:val="16"/>
              <w:szCs w:val="16"/>
            </w:rPr>
          </w:pPr>
        </w:p>
      </w:tc>
    </w:tr>
  </w:tbl>
  <w:p w14:paraId="61BFA745" w14:textId="77777777" w:rsidR="004B6DC8" w:rsidRPr="003F526F" w:rsidRDefault="004B6DC8" w:rsidP="000203E8">
    <w:pPr>
      <w:pStyle w:val="Rodap"/>
      <w:tabs>
        <w:tab w:val="left" w:pos="567"/>
        <w:tab w:val="right" w:pos="9639"/>
      </w:tabs>
      <w:rPr>
        <w:b/>
        <w:bCs/>
        <w:color w:val="000080"/>
        <w:sz w:val="17"/>
      </w:rPr>
    </w:pPr>
    <w:r>
      <w:rPr>
        <w:b/>
        <w:bCs/>
        <w:color w:val="000080"/>
        <w:sz w:val="17"/>
      </w:rPr>
      <w:tab/>
    </w:r>
    <w:r>
      <w:rPr>
        <w:b/>
        <w:bCs/>
        <w:color w:val="000080"/>
        <w:sz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C980" w14:textId="77777777" w:rsidR="0083458C" w:rsidRDefault="0083458C">
      <w:r>
        <w:separator/>
      </w:r>
    </w:p>
  </w:footnote>
  <w:footnote w:type="continuationSeparator" w:id="0">
    <w:p w14:paraId="413F7E8D" w14:textId="77777777" w:rsidR="0083458C" w:rsidRDefault="0083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85AD" w14:textId="77777777" w:rsidR="004B6DC8" w:rsidRDefault="00E958FF" w:rsidP="003460EB">
    <w:pPr>
      <w:pStyle w:val="Cabealho"/>
      <w:tabs>
        <w:tab w:val="clear" w:pos="8838"/>
      </w:tabs>
      <w:jc w:val="center"/>
    </w:pPr>
    <w:r>
      <w:rPr>
        <w:noProof/>
      </w:rPr>
      <w:object w:dxaOrig="9825" w:dyaOrig="1140" w14:anchorId="1A594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" style="width:491.25pt;height:57pt;mso-width-percent:0;mso-height-percent:0;mso-width-percent:0;mso-height-percent:0">
          <v:imagedata r:id="rId1" o:title=""/>
        </v:shape>
        <o:OLEObject Type="Embed" ProgID="CDraw5" ShapeID="_x0000_i1029" DrawAspect="Content" ObjectID="_163825907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358"/>
    <w:multiLevelType w:val="hybridMultilevel"/>
    <w:tmpl w:val="038C72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A5A"/>
    <w:multiLevelType w:val="hybridMultilevel"/>
    <w:tmpl w:val="03182A30"/>
    <w:lvl w:ilvl="0" w:tplc="0416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 w15:restartNumberingAfterBreak="0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8A2300C"/>
    <w:multiLevelType w:val="hybridMultilevel"/>
    <w:tmpl w:val="D53E348E"/>
    <w:lvl w:ilvl="0" w:tplc="D148707A">
      <w:start w:val="1"/>
      <w:numFmt w:val="bullet"/>
      <w:lvlText w:val=""/>
      <w:lvlJc w:val="left"/>
      <w:pPr>
        <w:tabs>
          <w:tab w:val="num" w:pos="910"/>
        </w:tabs>
        <w:ind w:left="567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407"/>
    <w:multiLevelType w:val="hybridMultilevel"/>
    <w:tmpl w:val="204C56F8"/>
    <w:lvl w:ilvl="0" w:tplc="3F923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52503"/>
    <w:multiLevelType w:val="hybridMultilevel"/>
    <w:tmpl w:val="27044AA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3E4383D"/>
    <w:multiLevelType w:val="hybridMultilevel"/>
    <w:tmpl w:val="5960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201DA"/>
    <w:multiLevelType w:val="hybridMultilevel"/>
    <w:tmpl w:val="204C56F8"/>
    <w:lvl w:ilvl="0" w:tplc="3F923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65F73"/>
    <w:multiLevelType w:val="multilevel"/>
    <w:tmpl w:val="E20696B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14157C"/>
    <w:multiLevelType w:val="hybridMultilevel"/>
    <w:tmpl w:val="D45EAC2A"/>
    <w:lvl w:ilvl="0" w:tplc="E8549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0870"/>
    <w:multiLevelType w:val="hybridMultilevel"/>
    <w:tmpl w:val="1D0EFA34"/>
    <w:lvl w:ilvl="0" w:tplc="0416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7E857906"/>
    <w:multiLevelType w:val="hybridMultilevel"/>
    <w:tmpl w:val="126618A0"/>
    <w:lvl w:ilvl="0" w:tplc="381A9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B9"/>
    <w:rsid w:val="00000A7A"/>
    <w:rsid w:val="00002275"/>
    <w:rsid w:val="000049A0"/>
    <w:rsid w:val="000055B5"/>
    <w:rsid w:val="000104B9"/>
    <w:rsid w:val="000138BB"/>
    <w:rsid w:val="000203E8"/>
    <w:rsid w:val="000207D1"/>
    <w:rsid w:val="000208EA"/>
    <w:rsid w:val="0002247A"/>
    <w:rsid w:val="000335B9"/>
    <w:rsid w:val="00033D28"/>
    <w:rsid w:val="000518D4"/>
    <w:rsid w:val="000557E1"/>
    <w:rsid w:val="000563CF"/>
    <w:rsid w:val="0005659B"/>
    <w:rsid w:val="00061356"/>
    <w:rsid w:val="000647A9"/>
    <w:rsid w:val="0007008A"/>
    <w:rsid w:val="00072DE6"/>
    <w:rsid w:val="000807BB"/>
    <w:rsid w:val="0008267D"/>
    <w:rsid w:val="0008559D"/>
    <w:rsid w:val="00086C9C"/>
    <w:rsid w:val="00093DB2"/>
    <w:rsid w:val="00093ED4"/>
    <w:rsid w:val="000A4584"/>
    <w:rsid w:val="000B2EC8"/>
    <w:rsid w:val="000B3580"/>
    <w:rsid w:val="000B486F"/>
    <w:rsid w:val="000B77BD"/>
    <w:rsid w:val="000C295A"/>
    <w:rsid w:val="000C329A"/>
    <w:rsid w:val="000D09AA"/>
    <w:rsid w:val="000D2646"/>
    <w:rsid w:val="000D6308"/>
    <w:rsid w:val="000E39D2"/>
    <w:rsid w:val="000E589A"/>
    <w:rsid w:val="000E5919"/>
    <w:rsid w:val="000E617C"/>
    <w:rsid w:val="000F4458"/>
    <w:rsid w:val="000F4808"/>
    <w:rsid w:val="000F5AAD"/>
    <w:rsid w:val="0010221D"/>
    <w:rsid w:val="001024D4"/>
    <w:rsid w:val="00102846"/>
    <w:rsid w:val="001047C5"/>
    <w:rsid w:val="00105189"/>
    <w:rsid w:val="0010659E"/>
    <w:rsid w:val="00111082"/>
    <w:rsid w:val="00114AB9"/>
    <w:rsid w:val="001253FB"/>
    <w:rsid w:val="00133316"/>
    <w:rsid w:val="00136A97"/>
    <w:rsid w:val="00136D9D"/>
    <w:rsid w:val="00144C40"/>
    <w:rsid w:val="00151704"/>
    <w:rsid w:val="00151FB2"/>
    <w:rsid w:val="001520EF"/>
    <w:rsid w:val="0015497B"/>
    <w:rsid w:val="00156542"/>
    <w:rsid w:val="001613B8"/>
    <w:rsid w:val="00162A0B"/>
    <w:rsid w:val="00165E30"/>
    <w:rsid w:val="00167161"/>
    <w:rsid w:val="001678A3"/>
    <w:rsid w:val="00167ABE"/>
    <w:rsid w:val="0017034E"/>
    <w:rsid w:val="001718E0"/>
    <w:rsid w:val="00171BC0"/>
    <w:rsid w:val="00171F46"/>
    <w:rsid w:val="00173C86"/>
    <w:rsid w:val="00177D33"/>
    <w:rsid w:val="00180B80"/>
    <w:rsid w:val="00182B2B"/>
    <w:rsid w:val="00185714"/>
    <w:rsid w:val="0018657D"/>
    <w:rsid w:val="001924E5"/>
    <w:rsid w:val="001928EB"/>
    <w:rsid w:val="00193562"/>
    <w:rsid w:val="001A29FF"/>
    <w:rsid w:val="001A44A5"/>
    <w:rsid w:val="001B1E6D"/>
    <w:rsid w:val="001B59DD"/>
    <w:rsid w:val="001B6B75"/>
    <w:rsid w:val="001B6D93"/>
    <w:rsid w:val="001C5E69"/>
    <w:rsid w:val="001C6843"/>
    <w:rsid w:val="001C735C"/>
    <w:rsid w:val="001D0F25"/>
    <w:rsid w:val="001D3427"/>
    <w:rsid w:val="001D4B52"/>
    <w:rsid w:val="001D4C8C"/>
    <w:rsid w:val="001E2C74"/>
    <w:rsid w:val="001E3FB2"/>
    <w:rsid w:val="001E4317"/>
    <w:rsid w:val="001E4C0A"/>
    <w:rsid w:val="001E4E7F"/>
    <w:rsid w:val="001E7783"/>
    <w:rsid w:val="001F099B"/>
    <w:rsid w:val="001F2888"/>
    <w:rsid w:val="001F6F22"/>
    <w:rsid w:val="00210209"/>
    <w:rsid w:val="0021311B"/>
    <w:rsid w:val="00213C1B"/>
    <w:rsid w:val="00214256"/>
    <w:rsid w:val="00214B66"/>
    <w:rsid w:val="00232977"/>
    <w:rsid w:val="002343EB"/>
    <w:rsid w:val="002351BA"/>
    <w:rsid w:val="002365E4"/>
    <w:rsid w:val="0024096B"/>
    <w:rsid w:val="00244A20"/>
    <w:rsid w:val="002612F9"/>
    <w:rsid w:val="002614F0"/>
    <w:rsid w:val="00274548"/>
    <w:rsid w:val="00275B10"/>
    <w:rsid w:val="002778E6"/>
    <w:rsid w:val="00281287"/>
    <w:rsid w:val="0028218A"/>
    <w:rsid w:val="00284F80"/>
    <w:rsid w:val="002859AA"/>
    <w:rsid w:val="0028759E"/>
    <w:rsid w:val="0029321E"/>
    <w:rsid w:val="002A36E1"/>
    <w:rsid w:val="002A6056"/>
    <w:rsid w:val="002B00EE"/>
    <w:rsid w:val="002B3BB1"/>
    <w:rsid w:val="002B6B89"/>
    <w:rsid w:val="002C043A"/>
    <w:rsid w:val="002C061C"/>
    <w:rsid w:val="002C0CC3"/>
    <w:rsid w:val="002C3679"/>
    <w:rsid w:val="002C59ED"/>
    <w:rsid w:val="002D4AB7"/>
    <w:rsid w:val="002D55B5"/>
    <w:rsid w:val="002D7755"/>
    <w:rsid w:val="002E53C1"/>
    <w:rsid w:val="002F1CC9"/>
    <w:rsid w:val="002F27FB"/>
    <w:rsid w:val="002F3D8F"/>
    <w:rsid w:val="002F4DDB"/>
    <w:rsid w:val="002F6C4C"/>
    <w:rsid w:val="00313C08"/>
    <w:rsid w:val="00314766"/>
    <w:rsid w:val="00320AE1"/>
    <w:rsid w:val="003254B0"/>
    <w:rsid w:val="003337E2"/>
    <w:rsid w:val="00344C9F"/>
    <w:rsid w:val="003460EB"/>
    <w:rsid w:val="00351622"/>
    <w:rsid w:val="00353DF3"/>
    <w:rsid w:val="0035667E"/>
    <w:rsid w:val="0036162F"/>
    <w:rsid w:val="00365FA3"/>
    <w:rsid w:val="0037275D"/>
    <w:rsid w:val="00372B2F"/>
    <w:rsid w:val="00373FC2"/>
    <w:rsid w:val="00380E71"/>
    <w:rsid w:val="00381E03"/>
    <w:rsid w:val="003845D6"/>
    <w:rsid w:val="00387A0F"/>
    <w:rsid w:val="0039196D"/>
    <w:rsid w:val="003A4964"/>
    <w:rsid w:val="003B19A2"/>
    <w:rsid w:val="003B374D"/>
    <w:rsid w:val="003B37DF"/>
    <w:rsid w:val="003B50B9"/>
    <w:rsid w:val="003C00A7"/>
    <w:rsid w:val="003C0541"/>
    <w:rsid w:val="003C266D"/>
    <w:rsid w:val="003C65AF"/>
    <w:rsid w:val="003D0012"/>
    <w:rsid w:val="003D0EEA"/>
    <w:rsid w:val="003D3CA1"/>
    <w:rsid w:val="003D6DD1"/>
    <w:rsid w:val="003E0AC9"/>
    <w:rsid w:val="003E13C3"/>
    <w:rsid w:val="003E1A94"/>
    <w:rsid w:val="003F185C"/>
    <w:rsid w:val="003F526F"/>
    <w:rsid w:val="00400BAF"/>
    <w:rsid w:val="00412228"/>
    <w:rsid w:val="004130D7"/>
    <w:rsid w:val="00421B21"/>
    <w:rsid w:val="00426F21"/>
    <w:rsid w:val="004301F4"/>
    <w:rsid w:val="00430DEB"/>
    <w:rsid w:val="00431EBB"/>
    <w:rsid w:val="0043694F"/>
    <w:rsid w:val="00437417"/>
    <w:rsid w:val="00443D84"/>
    <w:rsid w:val="00444649"/>
    <w:rsid w:val="00444BE6"/>
    <w:rsid w:val="004464E2"/>
    <w:rsid w:val="00447850"/>
    <w:rsid w:val="004511F0"/>
    <w:rsid w:val="004518C8"/>
    <w:rsid w:val="0045720D"/>
    <w:rsid w:val="0045785C"/>
    <w:rsid w:val="00462FDE"/>
    <w:rsid w:val="00463DF4"/>
    <w:rsid w:val="0047589A"/>
    <w:rsid w:val="004835EA"/>
    <w:rsid w:val="00483B1D"/>
    <w:rsid w:val="00486F3E"/>
    <w:rsid w:val="004947BA"/>
    <w:rsid w:val="00496416"/>
    <w:rsid w:val="004968A4"/>
    <w:rsid w:val="004A2DD4"/>
    <w:rsid w:val="004A52D6"/>
    <w:rsid w:val="004A64BF"/>
    <w:rsid w:val="004A74B5"/>
    <w:rsid w:val="004B080D"/>
    <w:rsid w:val="004B19CE"/>
    <w:rsid w:val="004B2550"/>
    <w:rsid w:val="004B40FB"/>
    <w:rsid w:val="004B47A8"/>
    <w:rsid w:val="004B5324"/>
    <w:rsid w:val="004B6DC8"/>
    <w:rsid w:val="004C04B5"/>
    <w:rsid w:val="004C3100"/>
    <w:rsid w:val="004C7950"/>
    <w:rsid w:val="004D4C93"/>
    <w:rsid w:val="004D685B"/>
    <w:rsid w:val="004E10CB"/>
    <w:rsid w:val="004E3B3A"/>
    <w:rsid w:val="004E6C59"/>
    <w:rsid w:val="004F1A3E"/>
    <w:rsid w:val="004F2F51"/>
    <w:rsid w:val="004F31F5"/>
    <w:rsid w:val="004F56AD"/>
    <w:rsid w:val="00502317"/>
    <w:rsid w:val="00506320"/>
    <w:rsid w:val="005126EE"/>
    <w:rsid w:val="00515812"/>
    <w:rsid w:val="0051707D"/>
    <w:rsid w:val="00524330"/>
    <w:rsid w:val="0052709C"/>
    <w:rsid w:val="005309C9"/>
    <w:rsid w:val="00532AA8"/>
    <w:rsid w:val="005404A8"/>
    <w:rsid w:val="00546590"/>
    <w:rsid w:val="00546C65"/>
    <w:rsid w:val="005531F9"/>
    <w:rsid w:val="00553F8B"/>
    <w:rsid w:val="005560EF"/>
    <w:rsid w:val="00561DF1"/>
    <w:rsid w:val="005647F4"/>
    <w:rsid w:val="0056496C"/>
    <w:rsid w:val="00571AAC"/>
    <w:rsid w:val="00572295"/>
    <w:rsid w:val="005758D3"/>
    <w:rsid w:val="005825FD"/>
    <w:rsid w:val="005919AD"/>
    <w:rsid w:val="00592994"/>
    <w:rsid w:val="005929AA"/>
    <w:rsid w:val="00595140"/>
    <w:rsid w:val="005A1A71"/>
    <w:rsid w:val="005A4944"/>
    <w:rsid w:val="005A6437"/>
    <w:rsid w:val="005B13CB"/>
    <w:rsid w:val="005B3C18"/>
    <w:rsid w:val="005C0D3F"/>
    <w:rsid w:val="005C399F"/>
    <w:rsid w:val="005D290A"/>
    <w:rsid w:val="005D46B8"/>
    <w:rsid w:val="005D7118"/>
    <w:rsid w:val="005E0804"/>
    <w:rsid w:val="005E0B39"/>
    <w:rsid w:val="005E70D4"/>
    <w:rsid w:val="005E7455"/>
    <w:rsid w:val="005F1DDC"/>
    <w:rsid w:val="005F2F3D"/>
    <w:rsid w:val="00602FAD"/>
    <w:rsid w:val="0060770F"/>
    <w:rsid w:val="0060793E"/>
    <w:rsid w:val="00614136"/>
    <w:rsid w:val="006172E9"/>
    <w:rsid w:val="0062197B"/>
    <w:rsid w:val="0062469D"/>
    <w:rsid w:val="00624FF0"/>
    <w:rsid w:val="006361ED"/>
    <w:rsid w:val="006372A0"/>
    <w:rsid w:val="00637FF3"/>
    <w:rsid w:val="00645E97"/>
    <w:rsid w:val="006504BE"/>
    <w:rsid w:val="00661C85"/>
    <w:rsid w:val="006652F9"/>
    <w:rsid w:val="00665939"/>
    <w:rsid w:val="00675601"/>
    <w:rsid w:val="006826B4"/>
    <w:rsid w:val="0068442F"/>
    <w:rsid w:val="00697E47"/>
    <w:rsid w:val="006A397F"/>
    <w:rsid w:val="006B0E57"/>
    <w:rsid w:val="006C17F3"/>
    <w:rsid w:val="006D1325"/>
    <w:rsid w:val="006D4499"/>
    <w:rsid w:val="006D60A4"/>
    <w:rsid w:val="006D683E"/>
    <w:rsid w:val="006E1EAE"/>
    <w:rsid w:val="006E2029"/>
    <w:rsid w:val="006E7A10"/>
    <w:rsid w:val="006F158C"/>
    <w:rsid w:val="006F164B"/>
    <w:rsid w:val="006F3943"/>
    <w:rsid w:val="006F50F9"/>
    <w:rsid w:val="00702EB1"/>
    <w:rsid w:val="0071064A"/>
    <w:rsid w:val="00725FA5"/>
    <w:rsid w:val="0072758E"/>
    <w:rsid w:val="00740442"/>
    <w:rsid w:val="00741BE1"/>
    <w:rsid w:val="00741D02"/>
    <w:rsid w:val="007427D9"/>
    <w:rsid w:val="00744827"/>
    <w:rsid w:val="00746E24"/>
    <w:rsid w:val="007512D9"/>
    <w:rsid w:val="00766EBD"/>
    <w:rsid w:val="00767D5B"/>
    <w:rsid w:val="0077001F"/>
    <w:rsid w:val="007748D4"/>
    <w:rsid w:val="00782675"/>
    <w:rsid w:val="00782F6A"/>
    <w:rsid w:val="00787B7A"/>
    <w:rsid w:val="007917D7"/>
    <w:rsid w:val="007978BE"/>
    <w:rsid w:val="007A178D"/>
    <w:rsid w:val="007A22F9"/>
    <w:rsid w:val="007B1B6E"/>
    <w:rsid w:val="007C39C0"/>
    <w:rsid w:val="007C3B9F"/>
    <w:rsid w:val="007C678C"/>
    <w:rsid w:val="007D2608"/>
    <w:rsid w:val="007D600D"/>
    <w:rsid w:val="007D6F1F"/>
    <w:rsid w:val="007D7721"/>
    <w:rsid w:val="007E27C9"/>
    <w:rsid w:val="007E2D7A"/>
    <w:rsid w:val="007F7E40"/>
    <w:rsid w:val="008009AD"/>
    <w:rsid w:val="00803C57"/>
    <w:rsid w:val="0080487C"/>
    <w:rsid w:val="008064B4"/>
    <w:rsid w:val="008119A2"/>
    <w:rsid w:val="008120BB"/>
    <w:rsid w:val="00815DA6"/>
    <w:rsid w:val="008172AC"/>
    <w:rsid w:val="008202BC"/>
    <w:rsid w:val="008265EE"/>
    <w:rsid w:val="00827EC7"/>
    <w:rsid w:val="008311C2"/>
    <w:rsid w:val="00832713"/>
    <w:rsid w:val="0083458C"/>
    <w:rsid w:val="00834EE7"/>
    <w:rsid w:val="00835138"/>
    <w:rsid w:val="0083629E"/>
    <w:rsid w:val="00837903"/>
    <w:rsid w:val="008408ED"/>
    <w:rsid w:val="00842455"/>
    <w:rsid w:val="00847F50"/>
    <w:rsid w:val="00857414"/>
    <w:rsid w:val="00860A59"/>
    <w:rsid w:val="008722A1"/>
    <w:rsid w:val="00874AC8"/>
    <w:rsid w:val="00881C6A"/>
    <w:rsid w:val="0089288C"/>
    <w:rsid w:val="008949A7"/>
    <w:rsid w:val="00896EF0"/>
    <w:rsid w:val="00897D19"/>
    <w:rsid w:val="008A05C6"/>
    <w:rsid w:val="008A24A0"/>
    <w:rsid w:val="008A2C57"/>
    <w:rsid w:val="008A331D"/>
    <w:rsid w:val="008C42E0"/>
    <w:rsid w:val="008C716A"/>
    <w:rsid w:val="008C7A1A"/>
    <w:rsid w:val="008D03D6"/>
    <w:rsid w:val="008D2A30"/>
    <w:rsid w:val="008D5978"/>
    <w:rsid w:val="008D705B"/>
    <w:rsid w:val="008D7844"/>
    <w:rsid w:val="008D7F12"/>
    <w:rsid w:val="008E1AF8"/>
    <w:rsid w:val="008E1C05"/>
    <w:rsid w:val="008E45FD"/>
    <w:rsid w:val="008E6948"/>
    <w:rsid w:val="008F1C68"/>
    <w:rsid w:val="008F4EC4"/>
    <w:rsid w:val="00905C41"/>
    <w:rsid w:val="00910B8D"/>
    <w:rsid w:val="00910B95"/>
    <w:rsid w:val="00915659"/>
    <w:rsid w:val="0091631B"/>
    <w:rsid w:val="00921224"/>
    <w:rsid w:val="00923051"/>
    <w:rsid w:val="00925D57"/>
    <w:rsid w:val="00935C67"/>
    <w:rsid w:val="009407C0"/>
    <w:rsid w:val="00940B8A"/>
    <w:rsid w:val="00941D0A"/>
    <w:rsid w:val="009436F5"/>
    <w:rsid w:val="009442AF"/>
    <w:rsid w:val="00945863"/>
    <w:rsid w:val="009539CF"/>
    <w:rsid w:val="00954C08"/>
    <w:rsid w:val="00955273"/>
    <w:rsid w:val="00957B7F"/>
    <w:rsid w:val="00957C6F"/>
    <w:rsid w:val="00964050"/>
    <w:rsid w:val="009677B1"/>
    <w:rsid w:val="0097568B"/>
    <w:rsid w:val="00975A2A"/>
    <w:rsid w:val="00987341"/>
    <w:rsid w:val="009874DC"/>
    <w:rsid w:val="00990D80"/>
    <w:rsid w:val="00991E1A"/>
    <w:rsid w:val="0099298C"/>
    <w:rsid w:val="00994124"/>
    <w:rsid w:val="00996AD5"/>
    <w:rsid w:val="00997EFA"/>
    <w:rsid w:val="009A05EE"/>
    <w:rsid w:val="009A0FAE"/>
    <w:rsid w:val="009A10CA"/>
    <w:rsid w:val="009A4B70"/>
    <w:rsid w:val="009A6421"/>
    <w:rsid w:val="009A7ACB"/>
    <w:rsid w:val="009A7DF5"/>
    <w:rsid w:val="009B4040"/>
    <w:rsid w:val="009B42D7"/>
    <w:rsid w:val="009B552E"/>
    <w:rsid w:val="009B7868"/>
    <w:rsid w:val="009C5712"/>
    <w:rsid w:val="009C5AB7"/>
    <w:rsid w:val="009D2DD8"/>
    <w:rsid w:val="009D4F19"/>
    <w:rsid w:val="009E00F9"/>
    <w:rsid w:val="009E2DDB"/>
    <w:rsid w:val="009E4AE0"/>
    <w:rsid w:val="009E5778"/>
    <w:rsid w:val="009E61B9"/>
    <w:rsid w:val="009F195D"/>
    <w:rsid w:val="009F544F"/>
    <w:rsid w:val="009F639A"/>
    <w:rsid w:val="009F6852"/>
    <w:rsid w:val="00A01ABC"/>
    <w:rsid w:val="00A0411E"/>
    <w:rsid w:val="00A046B5"/>
    <w:rsid w:val="00A105B7"/>
    <w:rsid w:val="00A1430C"/>
    <w:rsid w:val="00A21A8E"/>
    <w:rsid w:val="00A21C87"/>
    <w:rsid w:val="00A26129"/>
    <w:rsid w:val="00A27E77"/>
    <w:rsid w:val="00A319D5"/>
    <w:rsid w:val="00A33833"/>
    <w:rsid w:val="00A413BF"/>
    <w:rsid w:val="00A436B0"/>
    <w:rsid w:val="00A43D1D"/>
    <w:rsid w:val="00A440CA"/>
    <w:rsid w:val="00A46816"/>
    <w:rsid w:val="00A47869"/>
    <w:rsid w:val="00A50C6B"/>
    <w:rsid w:val="00A5197F"/>
    <w:rsid w:val="00A52291"/>
    <w:rsid w:val="00A577CC"/>
    <w:rsid w:val="00A63A3C"/>
    <w:rsid w:val="00A63FDD"/>
    <w:rsid w:val="00A66ED9"/>
    <w:rsid w:val="00A713BE"/>
    <w:rsid w:val="00A71572"/>
    <w:rsid w:val="00A72DE2"/>
    <w:rsid w:val="00A76A79"/>
    <w:rsid w:val="00A83AE2"/>
    <w:rsid w:val="00A83E43"/>
    <w:rsid w:val="00A84AC5"/>
    <w:rsid w:val="00A933D1"/>
    <w:rsid w:val="00A93842"/>
    <w:rsid w:val="00A94C4B"/>
    <w:rsid w:val="00A95A53"/>
    <w:rsid w:val="00A96A82"/>
    <w:rsid w:val="00AA1129"/>
    <w:rsid w:val="00AB03DA"/>
    <w:rsid w:val="00AB10F6"/>
    <w:rsid w:val="00AB3C42"/>
    <w:rsid w:val="00AB798E"/>
    <w:rsid w:val="00AC13F2"/>
    <w:rsid w:val="00AC2AB2"/>
    <w:rsid w:val="00AC7FDA"/>
    <w:rsid w:val="00AD2232"/>
    <w:rsid w:val="00AD2C28"/>
    <w:rsid w:val="00AD3999"/>
    <w:rsid w:val="00AD48B2"/>
    <w:rsid w:val="00AD581E"/>
    <w:rsid w:val="00AD5C8C"/>
    <w:rsid w:val="00AE1581"/>
    <w:rsid w:val="00AE2D61"/>
    <w:rsid w:val="00AE2F09"/>
    <w:rsid w:val="00AE4F15"/>
    <w:rsid w:val="00AE5895"/>
    <w:rsid w:val="00AE6AA1"/>
    <w:rsid w:val="00AE7898"/>
    <w:rsid w:val="00AF0CF5"/>
    <w:rsid w:val="00AF3D03"/>
    <w:rsid w:val="00AF5321"/>
    <w:rsid w:val="00AF581A"/>
    <w:rsid w:val="00AF5856"/>
    <w:rsid w:val="00AF74F7"/>
    <w:rsid w:val="00AF7531"/>
    <w:rsid w:val="00B173F4"/>
    <w:rsid w:val="00B22447"/>
    <w:rsid w:val="00B22BE4"/>
    <w:rsid w:val="00B343CC"/>
    <w:rsid w:val="00B36F75"/>
    <w:rsid w:val="00B417B4"/>
    <w:rsid w:val="00B422DC"/>
    <w:rsid w:val="00B438FD"/>
    <w:rsid w:val="00B43BAE"/>
    <w:rsid w:val="00B5466E"/>
    <w:rsid w:val="00B560D6"/>
    <w:rsid w:val="00B61E25"/>
    <w:rsid w:val="00B648EE"/>
    <w:rsid w:val="00B676FC"/>
    <w:rsid w:val="00B71A33"/>
    <w:rsid w:val="00B732D2"/>
    <w:rsid w:val="00B738C5"/>
    <w:rsid w:val="00B74046"/>
    <w:rsid w:val="00B74E99"/>
    <w:rsid w:val="00B75215"/>
    <w:rsid w:val="00B764EA"/>
    <w:rsid w:val="00B86B2C"/>
    <w:rsid w:val="00B871D4"/>
    <w:rsid w:val="00B93FB8"/>
    <w:rsid w:val="00B978C7"/>
    <w:rsid w:val="00BB3950"/>
    <w:rsid w:val="00BB69D0"/>
    <w:rsid w:val="00BB7DF5"/>
    <w:rsid w:val="00BC2E67"/>
    <w:rsid w:val="00BD40F2"/>
    <w:rsid w:val="00BE4896"/>
    <w:rsid w:val="00BE69CC"/>
    <w:rsid w:val="00BE7156"/>
    <w:rsid w:val="00BF10A5"/>
    <w:rsid w:val="00BF1B15"/>
    <w:rsid w:val="00BF51C4"/>
    <w:rsid w:val="00BF5231"/>
    <w:rsid w:val="00C0241A"/>
    <w:rsid w:val="00C11A1F"/>
    <w:rsid w:val="00C133B7"/>
    <w:rsid w:val="00C15353"/>
    <w:rsid w:val="00C1604C"/>
    <w:rsid w:val="00C1765A"/>
    <w:rsid w:val="00C1775C"/>
    <w:rsid w:val="00C210F2"/>
    <w:rsid w:val="00C22B52"/>
    <w:rsid w:val="00C2316D"/>
    <w:rsid w:val="00C33528"/>
    <w:rsid w:val="00C3517E"/>
    <w:rsid w:val="00C3789E"/>
    <w:rsid w:val="00C54357"/>
    <w:rsid w:val="00C565DE"/>
    <w:rsid w:val="00C57A97"/>
    <w:rsid w:val="00C611FD"/>
    <w:rsid w:val="00C633F9"/>
    <w:rsid w:val="00C636FC"/>
    <w:rsid w:val="00C64A00"/>
    <w:rsid w:val="00C65AD0"/>
    <w:rsid w:val="00C8635A"/>
    <w:rsid w:val="00C93B6B"/>
    <w:rsid w:val="00C97AAC"/>
    <w:rsid w:val="00CA573C"/>
    <w:rsid w:val="00CA74BA"/>
    <w:rsid w:val="00CB17F4"/>
    <w:rsid w:val="00CB2D5B"/>
    <w:rsid w:val="00CB5EA4"/>
    <w:rsid w:val="00CC17C3"/>
    <w:rsid w:val="00CD2161"/>
    <w:rsid w:val="00CD3FE4"/>
    <w:rsid w:val="00CE2B5D"/>
    <w:rsid w:val="00CE4FB7"/>
    <w:rsid w:val="00CF2C8A"/>
    <w:rsid w:val="00CF3444"/>
    <w:rsid w:val="00CF3876"/>
    <w:rsid w:val="00CF3A78"/>
    <w:rsid w:val="00CF6F16"/>
    <w:rsid w:val="00CF70DD"/>
    <w:rsid w:val="00D00005"/>
    <w:rsid w:val="00D01DD4"/>
    <w:rsid w:val="00D0301D"/>
    <w:rsid w:val="00D114F6"/>
    <w:rsid w:val="00D12684"/>
    <w:rsid w:val="00D15421"/>
    <w:rsid w:val="00D225B9"/>
    <w:rsid w:val="00D242F3"/>
    <w:rsid w:val="00D24D28"/>
    <w:rsid w:val="00D2569D"/>
    <w:rsid w:val="00D26BD5"/>
    <w:rsid w:val="00D35EAD"/>
    <w:rsid w:val="00D362C4"/>
    <w:rsid w:val="00D3714D"/>
    <w:rsid w:val="00D416F5"/>
    <w:rsid w:val="00D515ED"/>
    <w:rsid w:val="00D57461"/>
    <w:rsid w:val="00D64393"/>
    <w:rsid w:val="00D64CC3"/>
    <w:rsid w:val="00D65E66"/>
    <w:rsid w:val="00D67492"/>
    <w:rsid w:val="00D732AF"/>
    <w:rsid w:val="00D739B4"/>
    <w:rsid w:val="00D77C83"/>
    <w:rsid w:val="00D8102C"/>
    <w:rsid w:val="00D81F73"/>
    <w:rsid w:val="00D8241B"/>
    <w:rsid w:val="00D84FE5"/>
    <w:rsid w:val="00D900F5"/>
    <w:rsid w:val="00D90114"/>
    <w:rsid w:val="00DA4ECB"/>
    <w:rsid w:val="00DA53F7"/>
    <w:rsid w:val="00DA550D"/>
    <w:rsid w:val="00DA5A35"/>
    <w:rsid w:val="00DB1C04"/>
    <w:rsid w:val="00DB4382"/>
    <w:rsid w:val="00DB53D4"/>
    <w:rsid w:val="00DB6429"/>
    <w:rsid w:val="00DB6650"/>
    <w:rsid w:val="00DC0F76"/>
    <w:rsid w:val="00DC2658"/>
    <w:rsid w:val="00DD0100"/>
    <w:rsid w:val="00DD0B5D"/>
    <w:rsid w:val="00DE0E35"/>
    <w:rsid w:val="00DE39D6"/>
    <w:rsid w:val="00DE79A0"/>
    <w:rsid w:val="00DF3E72"/>
    <w:rsid w:val="00DF6949"/>
    <w:rsid w:val="00E046D0"/>
    <w:rsid w:val="00E07444"/>
    <w:rsid w:val="00E139BE"/>
    <w:rsid w:val="00E21BE6"/>
    <w:rsid w:val="00E224A0"/>
    <w:rsid w:val="00E349FA"/>
    <w:rsid w:val="00E35C76"/>
    <w:rsid w:val="00E42042"/>
    <w:rsid w:val="00E43A26"/>
    <w:rsid w:val="00E453E9"/>
    <w:rsid w:val="00E457C3"/>
    <w:rsid w:val="00E45D81"/>
    <w:rsid w:val="00E47D42"/>
    <w:rsid w:val="00E55160"/>
    <w:rsid w:val="00E553BA"/>
    <w:rsid w:val="00E56604"/>
    <w:rsid w:val="00E61079"/>
    <w:rsid w:val="00E6407F"/>
    <w:rsid w:val="00E669C7"/>
    <w:rsid w:val="00E67BAB"/>
    <w:rsid w:val="00E701C1"/>
    <w:rsid w:val="00E735BC"/>
    <w:rsid w:val="00E73706"/>
    <w:rsid w:val="00E80EED"/>
    <w:rsid w:val="00E8492F"/>
    <w:rsid w:val="00E904CF"/>
    <w:rsid w:val="00E9145C"/>
    <w:rsid w:val="00E958FF"/>
    <w:rsid w:val="00EA230E"/>
    <w:rsid w:val="00EA5320"/>
    <w:rsid w:val="00EB6957"/>
    <w:rsid w:val="00EC1339"/>
    <w:rsid w:val="00EC232D"/>
    <w:rsid w:val="00EC4848"/>
    <w:rsid w:val="00ED0D24"/>
    <w:rsid w:val="00ED0F22"/>
    <w:rsid w:val="00EE00A2"/>
    <w:rsid w:val="00EE0D0C"/>
    <w:rsid w:val="00EE1FBF"/>
    <w:rsid w:val="00EE208A"/>
    <w:rsid w:val="00EE3348"/>
    <w:rsid w:val="00EE5557"/>
    <w:rsid w:val="00EE55B0"/>
    <w:rsid w:val="00EE693E"/>
    <w:rsid w:val="00EE6971"/>
    <w:rsid w:val="00EF55AA"/>
    <w:rsid w:val="00EF5E85"/>
    <w:rsid w:val="00EF79B3"/>
    <w:rsid w:val="00EF7F5B"/>
    <w:rsid w:val="00F009BC"/>
    <w:rsid w:val="00F03857"/>
    <w:rsid w:val="00F05717"/>
    <w:rsid w:val="00F07BAC"/>
    <w:rsid w:val="00F103AF"/>
    <w:rsid w:val="00F11F21"/>
    <w:rsid w:val="00F12C1D"/>
    <w:rsid w:val="00F13659"/>
    <w:rsid w:val="00F1461A"/>
    <w:rsid w:val="00F16E31"/>
    <w:rsid w:val="00F173F3"/>
    <w:rsid w:val="00F20E46"/>
    <w:rsid w:val="00F22B54"/>
    <w:rsid w:val="00F22C29"/>
    <w:rsid w:val="00F239C6"/>
    <w:rsid w:val="00F23AE0"/>
    <w:rsid w:val="00F25D68"/>
    <w:rsid w:val="00F276D0"/>
    <w:rsid w:val="00F27855"/>
    <w:rsid w:val="00F34686"/>
    <w:rsid w:val="00F44299"/>
    <w:rsid w:val="00F46A74"/>
    <w:rsid w:val="00F5019B"/>
    <w:rsid w:val="00F50546"/>
    <w:rsid w:val="00F51E31"/>
    <w:rsid w:val="00F522FF"/>
    <w:rsid w:val="00F53215"/>
    <w:rsid w:val="00F553E4"/>
    <w:rsid w:val="00F56903"/>
    <w:rsid w:val="00F574B1"/>
    <w:rsid w:val="00F6441A"/>
    <w:rsid w:val="00F667DD"/>
    <w:rsid w:val="00F66CD0"/>
    <w:rsid w:val="00F672BC"/>
    <w:rsid w:val="00F705B2"/>
    <w:rsid w:val="00F70B18"/>
    <w:rsid w:val="00F739A6"/>
    <w:rsid w:val="00F74BB0"/>
    <w:rsid w:val="00F77BAE"/>
    <w:rsid w:val="00F80C55"/>
    <w:rsid w:val="00F927CE"/>
    <w:rsid w:val="00F96579"/>
    <w:rsid w:val="00FA1D0A"/>
    <w:rsid w:val="00FA3049"/>
    <w:rsid w:val="00FA6FA9"/>
    <w:rsid w:val="00FB2E78"/>
    <w:rsid w:val="00FB37AF"/>
    <w:rsid w:val="00FB3EEB"/>
    <w:rsid w:val="00FB522F"/>
    <w:rsid w:val="00FB5DEE"/>
    <w:rsid w:val="00FB7028"/>
    <w:rsid w:val="00FC02E4"/>
    <w:rsid w:val="00FC6EF9"/>
    <w:rsid w:val="00FD2CAE"/>
    <w:rsid w:val="00FD3010"/>
    <w:rsid w:val="00FD5A94"/>
    <w:rsid w:val="00FD6ECF"/>
    <w:rsid w:val="00FE1E0F"/>
    <w:rsid w:val="00FE659B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0038B"/>
  <w15:docId w15:val="{505B5F0F-02E6-4FFE-BF61-895BD67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67DD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785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7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F667DD"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67DD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paragraph" w:styleId="Rodap">
    <w:name w:val="footer"/>
    <w:basedOn w:val="Normal"/>
    <w:rsid w:val="00F667D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F667DD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rsid w:val="00F667DD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3F526F"/>
    <w:rPr>
      <w:color w:val="0000FF"/>
      <w:u w:val="single"/>
    </w:rPr>
  </w:style>
  <w:style w:type="character" w:customStyle="1" w:styleId="Ttulo4Char">
    <w:name w:val="Título 4 Char"/>
    <w:link w:val="Ttulo4"/>
    <w:uiPriority w:val="9"/>
    <w:rsid w:val="00F27855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F2785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A4B70"/>
  </w:style>
  <w:style w:type="character" w:customStyle="1" w:styleId="fc66ecb1f0-a26e-49d4-a9d7-85c55b0c5f90-4">
    <w:name w:val="fc66ecb1f0-a26e-49d4-a9d7-85c55b0c5f90-4"/>
    <w:rsid w:val="00093DB2"/>
  </w:style>
  <w:style w:type="character" w:customStyle="1" w:styleId="xdb">
    <w:name w:val="_xdb"/>
    <w:rsid w:val="005309C9"/>
  </w:style>
  <w:style w:type="character" w:customStyle="1" w:styleId="xbe">
    <w:name w:val="_xbe"/>
    <w:rsid w:val="005309C9"/>
  </w:style>
  <w:style w:type="character" w:customStyle="1" w:styleId="CabealhoChar">
    <w:name w:val="Cabeçalho Char"/>
    <w:link w:val="Cabealho"/>
    <w:uiPriority w:val="99"/>
    <w:rsid w:val="002365E4"/>
    <w:rPr>
      <w:rFonts w:ascii="Arial" w:hAnsi="Arial" w:cs="Arial"/>
    </w:rPr>
  </w:style>
  <w:style w:type="character" w:customStyle="1" w:styleId="go">
    <w:name w:val="go"/>
    <w:rsid w:val="00746E24"/>
  </w:style>
  <w:style w:type="character" w:styleId="Forte">
    <w:name w:val="Strong"/>
    <w:uiPriority w:val="22"/>
    <w:qFormat/>
    <w:rsid w:val="00F522FF"/>
    <w:rPr>
      <w:b/>
      <w:bCs/>
    </w:rPr>
  </w:style>
  <w:style w:type="paragraph" w:styleId="PargrafodaLista">
    <w:name w:val="List Paragraph"/>
    <w:basedOn w:val="Normal"/>
    <w:uiPriority w:val="34"/>
    <w:qFormat/>
    <w:rsid w:val="00741D0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741D02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5126E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har">
    <w:name w:val="Título 5 Char"/>
    <w:basedOn w:val="Fontepargpadro"/>
    <w:link w:val="Ttulo5"/>
    <w:semiHidden/>
    <w:rsid w:val="006372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372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96EF0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DA550D"/>
    <w:rPr>
      <w:rFonts w:ascii="Arial" w:hAnsi="Arial" w:cs="Arial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92A9-F6B4-4862-A113-D4B0A267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1876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>Microsoft</Company>
  <LinksUpToDate>false</LinksUpToDate>
  <CharactersWithSpaces>11989</CharactersWithSpaces>
  <SharedDoc>false</SharedDoc>
  <HLinks>
    <vt:vector size="6" baseType="variant"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http://www.upe.br/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Marcia Morais</cp:lastModifiedBy>
  <cp:revision>23</cp:revision>
  <cp:lastPrinted>2018-11-28T15:43:00Z</cp:lastPrinted>
  <dcterms:created xsi:type="dcterms:W3CDTF">2019-12-18T10:43:00Z</dcterms:created>
  <dcterms:modified xsi:type="dcterms:W3CDTF">2019-12-19T14:11:00Z</dcterms:modified>
</cp:coreProperties>
</file>