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B" w:rsidRDefault="001C472B" w:rsidP="001C47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PROFESSOR ASSOCIADO</w:t>
      </w:r>
    </w:p>
    <w:p w:rsidR="001C472B" w:rsidRPr="00B70680" w:rsidRDefault="001C472B" w:rsidP="001C472B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Calendário de Atividades da Avaliação do Exercício Corrente</w:t>
      </w:r>
      <w:r>
        <w:rPr>
          <w:rFonts w:ascii="Times New Roman" w:hAnsi="Times New Roman"/>
          <w:b/>
          <w:sz w:val="24"/>
          <w:szCs w:val="24"/>
        </w:rPr>
        <w:t xml:space="preserve"> (2012)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1C472B" w:rsidRPr="00B70680" w:rsidTr="001F7333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B" w:rsidRPr="00B70680" w:rsidRDefault="001C472B" w:rsidP="001F7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68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B" w:rsidRPr="00B70680" w:rsidRDefault="001C472B" w:rsidP="001F73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680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/08/2012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Apreciação do manual, edital e calendário pelo CEPE e CONSUN.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05/09/2012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Publicação do edital.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06/09/2012</w:t>
            </w:r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30/09/2012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de divulgação e orientação dos procedimentos para </w:t>
            </w:r>
            <w:r>
              <w:rPr>
                <w:rFonts w:ascii="Times New Roman" w:hAnsi="Times New Roman"/>
                <w:sz w:val="24"/>
                <w:szCs w:val="24"/>
              </w:rPr>
              <w:t>a comunidade acadêmica.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05/09/2012</w:t>
            </w:r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ÚNICO de recebimento dos requerimentos dos docentes </w:t>
            </w:r>
            <w:r>
              <w:rPr>
                <w:rFonts w:ascii="Times New Roman" w:hAnsi="Times New Roman"/>
                <w:sz w:val="24"/>
                <w:szCs w:val="24"/>
              </w:rPr>
              <w:t>pela Direção das Unidades de Educação.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Encaminhamento pelos Diretores de lista nominal dos candidatos 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Comissão de promoção ao Cargo de Professor Associado (Reitoria).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08/10/2012</w:t>
            </w:r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de tramitação interna nas Unidades </w:t>
            </w:r>
            <w:r>
              <w:rPr>
                <w:rFonts w:ascii="Times New Roman" w:hAnsi="Times New Roman"/>
                <w:sz w:val="24"/>
                <w:szCs w:val="24"/>
              </w:rPr>
              <w:t>de Educação. Conferir a autenticidade.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final para envio, pela Direção das Unidades de Educação, do processo a Comissão de promoção ao Cargo de Professor Associado. Recebimento até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EE27F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18/10/2012</w:t>
            </w:r>
          </w:p>
          <w:p w:rsidR="001C472B" w:rsidRPr="00EE27F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7F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1C472B" w:rsidRPr="00EE27F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dos documentos pela Comissão de promoção ao Cargo de Professor Associado.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D6">
              <w:rPr>
                <w:rFonts w:ascii="Times New Roman" w:hAnsi="Times New Roman"/>
                <w:sz w:val="24"/>
                <w:szCs w:val="24"/>
              </w:rPr>
              <w:t>20/11/2012</w:t>
            </w:r>
          </w:p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Homologação pelo CEPE e CONSUN das candidaturas deferidas e das bancas.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Divulgação da lista das candidaturas deferidas.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e 23/11/ 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B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recursal.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/11/2012</w:t>
            </w:r>
          </w:p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1C472B" w:rsidRPr="00D069D6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das bancas pela Comissão de promoção ao Cargo de Professor Associado e envio do memorial e trabalho original para análise pelos professores.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10/12/2012</w:t>
            </w:r>
          </w:p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1C472B" w:rsidRPr="00B70680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21/12/2012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2B" w:rsidRPr="00B70680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defesa dos candidatos.</w:t>
            </w:r>
          </w:p>
        </w:tc>
      </w:tr>
      <w:tr w:rsidR="001C472B" w:rsidRPr="00B70680" w:rsidTr="001F73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B" w:rsidRDefault="001C472B" w:rsidP="001F73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28/12/2012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B" w:rsidRDefault="001C472B" w:rsidP="001F7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Homologação, divulgação dos resultados e ações administrativas.</w:t>
            </w:r>
          </w:p>
        </w:tc>
      </w:tr>
    </w:tbl>
    <w:p w:rsidR="001C472B" w:rsidRPr="00B70680" w:rsidRDefault="001C472B" w:rsidP="001C472B">
      <w:pPr>
        <w:jc w:val="both"/>
        <w:rPr>
          <w:rFonts w:ascii="Times New Roman" w:hAnsi="Times New Roman"/>
          <w:sz w:val="24"/>
          <w:szCs w:val="24"/>
        </w:rPr>
      </w:pPr>
    </w:p>
    <w:p w:rsidR="00B05680" w:rsidRDefault="00B05680"/>
    <w:sectPr w:rsidR="00B05680" w:rsidSect="00B05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472B"/>
    <w:rsid w:val="001C472B"/>
    <w:rsid w:val="00AA212E"/>
    <w:rsid w:val="00B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2012-09-03T14:57:00Z</dcterms:created>
  <dcterms:modified xsi:type="dcterms:W3CDTF">2012-09-03T14:59:00Z</dcterms:modified>
</cp:coreProperties>
</file>